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306" w:firstLine="3"/>
        <w:spacing w:before="29" w:line="238" w:lineRule="auto"/>
        <w:rPr>
          <w:sz w:val="19"/>
          <w:szCs w:val="19"/>
        </w:rPr>
      </w:pPr>
      <w:r>
        <w:drawing>
          <wp:anchor distT="0" distB="0" distL="0" distR="0" simplePos="0" relativeHeight="251658240" behindDoc="0" locked="0" layoutInCell="1" allowOverlap="1">
            <wp:simplePos x="0" y="0"/>
            <wp:positionH relativeFrom="column">
              <wp:posOffset>4143146</wp:posOffset>
            </wp:positionH>
            <wp:positionV relativeFrom="paragraph">
              <wp:posOffset>110263</wp:posOffset>
            </wp:positionV>
            <wp:extent cx="1327239" cy="71968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327239" cy="719683"/>
                    </a:xfrm>
                    <a:prstGeom prst="rect">
                      <a:avLst/>
                    </a:prstGeom>
                  </pic:spPr>
                </pic:pic>
              </a:graphicData>
            </a:graphic>
          </wp:anchor>
        </w:drawing>
      </w:r>
      <w:r>
        <w:rPr>
          <w:sz w:val="19"/>
          <w:szCs w:val="19"/>
        </w:rPr>
        <w:t>ICS</w:t>
      </w:r>
      <w:r>
        <w:rPr>
          <w:sz w:val="19"/>
          <w:szCs w:val="19"/>
          <w:spacing w:val="24"/>
        </w:rPr>
        <w:t xml:space="preserve"> </w:t>
      </w:r>
      <w:r>
        <w:rPr>
          <w:sz w:val="19"/>
          <w:szCs w:val="19"/>
          <w:spacing w:val="2"/>
        </w:rPr>
        <w:t>03. 120.20</w:t>
      </w:r>
      <w:r>
        <w:rPr>
          <w:sz w:val="19"/>
          <w:szCs w:val="19"/>
        </w:rPr>
        <w:t xml:space="preserve"> </w:t>
      </w:r>
      <w:r>
        <w:rPr>
          <w:sz w:val="19"/>
          <w:szCs w:val="19"/>
          <w:spacing w:val="10"/>
        </w:rPr>
        <w:t>CCS</w:t>
      </w:r>
      <w:r>
        <w:rPr>
          <w:sz w:val="19"/>
          <w:szCs w:val="19"/>
          <w:spacing w:val="19"/>
        </w:rPr>
        <w:t xml:space="preserve"> </w:t>
      </w:r>
      <w:r>
        <w:rPr>
          <w:sz w:val="19"/>
          <w:szCs w:val="19"/>
          <w:spacing w:val="10"/>
        </w:rPr>
        <w:t>A</w:t>
      </w:r>
      <w:r>
        <w:rPr>
          <w:sz w:val="19"/>
          <w:szCs w:val="19"/>
          <w:spacing w:val="37"/>
        </w:rPr>
        <w:t xml:space="preserve"> </w:t>
      </w:r>
      <w:r>
        <w:rPr>
          <w:sz w:val="19"/>
          <w:szCs w:val="19"/>
          <w:spacing w:val="10"/>
        </w:rPr>
        <w:t>00</w:t>
      </w:r>
    </w:p>
    <w:p>
      <w:pPr>
        <w:pStyle w:val="BodyText"/>
        <w:spacing w:line="286" w:lineRule="auto"/>
        <w:rPr/>
      </w:pPr>
      <w:r/>
    </w:p>
    <w:p>
      <w:pPr>
        <w:pStyle w:val="BodyText"/>
        <w:spacing w:line="287" w:lineRule="auto"/>
        <w:rPr/>
      </w:pPr>
      <w:r/>
    </w:p>
    <w:p>
      <w:pPr>
        <w:pStyle w:val="BodyText"/>
        <w:spacing w:line="287" w:lineRule="auto"/>
        <w:rPr/>
      </w:pPr>
      <w:r/>
    </w:p>
    <w:p>
      <w:pPr>
        <w:pStyle w:val="BodyText"/>
        <w:spacing w:line="287" w:lineRule="auto"/>
        <w:rPr/>
      </w:pPr>
      <w:r/>
    </w:p>
    <w:p>
      <w:pPr>
        <w:ind w:left="170"/>
        <w:spacing w:before="166" w:line="206" w:lineRule="auto"/>
        <w:rPr>
          <w:rFonts w:ascii="SimHei" w:hAnsi="SimHei" w:eastAsia="SimHei" w:cs="SimHei"/>
          <w:sz w:val="51"/>
          <w:szCs w:val="51"/>
        </w:rPr>
      </w:pPr>
      <w:r>
        <w:rPr>
          <w:rFonts w:ascii="SimHei" w:hAnsi="SimHei" w:eastAsia="SimHei" w:cs="SimHei"/>
          <w:sz w:val="51"/>
          <w:szCs w:val="51"/>
          <w:spacing w:val="113"/>
        </w:rPr>
        <w:t>中华人民共和国认证认可行业标准</w:t>
      </w:r>
    </w:p>
    <w:p>
      <w:pPr>
        <w:pStyle w:val="BodyText"/>
        <w:spacing w:line="438" w:lineRule="auto"/>
        <w:rPr/>
      </w:pPr>
      <w:r/>
    </w:p>
    <w:p>
      <w:pPr>
        <w:pStyle w:val="BodyText"/>
        <w:ind w:left="7285"/>
        <w:spacing w:before="75" w:line="226" w:lineRule="auto"/>
        <w:rPr>
          <w:sz w:val="26"/>
          <w:szCs w:val="26"/>
        </w:rPr>
      </w:pPr>
      <w:r>
        <w:rPr>
          <w:sz w:val="26"/>
          <w:szCs w:val="26"/>
          <w:position w:val="1"/>
        </w:rPr>
        <w:t>RB</w:t>
      </w:r>
      <w:r>
        <w:rPr>
          <w:sz w:val="26"/>
          <w:szCs w:val="26"/>
          <w:spacing w:val="15"/>
          <w:position w:val="1"/>
        </w:rPr>
        <w:t>/T</w:t>
      </w:r>
      <w:r>
        <w:rPr>
          <w:sz w:val="26"/>
          <w:szCs w:val="26"/>
          <w:spacing w:val="34"/>
          <w:position w:val="1"/>
        </w:rPr>
        <w:t xml:space="preserve"> </w:t>
      </w:r>
      <w:r>
        <w:rPr>
          <w:sz w:val="26"/>
          <w:szCs w:val="26"/>
          <w:spacing w:val="15"/>
        </w:rPr>
        <w:t>089—2022</w:t>
      </w:r>
    </w:p>
    <w:p>
      <w:pPr>
        <w:pStyle w:val="BodyText"/>
        <w:spacing w:line="260" w:lineRule="auto"/>
        <w:rPr/>
      </w:pPr>
      <w:r/>
    </w:p>
    <w:p>
      <w:pPr>
        <w:pStyle w:val="BodyText"/>
        <w:spacing w:line="260" w:lineRule="auto"/>
        <w:rPr/>
      </w:pPr>
      <w:r>
        <w:pict>
          <v:shape id="_x0000_s2" style="position:absolute;margin-left:0.382004pt;margin-top:13.0142pt;mso-position-vertical-relative:text;mso-position-horizontal-relative:text;width:481.1pt;height:0.8pt;z-index:251659264;" filled="false" strokecolor="#231F20" strokeweight="0.76pt" coordsize="9622,16" coordorigin="0,0" path="m0,7l9621,7e">
            <v:stroke joinstyle="miter" miterlimit="10"/>
          </v:shape>
        </w:pict>
      </w: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179"/>
        <w:spacing w:before="166" w:line="209" w:lineRule="auto"/>
        <w:rPr>
          <w:rFonts w:ascii="SimHei" w:hAnsi="SimHei" w:eastAsia="SimHei" w:cs="SimHei"/>
          <w:sz w:val="51"/>
          <w:szCs w:val="51"/>
        </w:rPr>
      </w:pPr>
      <w:r>
        <w:rPr>
          <w:rFonts w:ascii="SimHei" w:hAnsi="SimHei" w:eastAsia="SimHei" w:cs="SimHei"/>
          <w:sz w:val="51"/>
          <w:szCs w:val="51"/>
          <w:spacing w:val="34"/>
        </w:rPr>
        <w:t>绿色供应链管理体系</w:t>
      </w:r>
      <w:r>
        <w:rPr>
          <w:rFonts w:ascii="SimHei" w:hAnsi="SimHei" w:eastAsia="SimHei" w:cs="SimHei"/>
          <w:sz w:val="51"/>
          <w:szCs w:val="51"/>
          <w:spacing w:val="34"/>
        </w:rPr>
        <w:t xml:space="preserve">  </w:t>
      </w:r>
      <w:r>
        <w:rPr>
          <w:rFonts w:ascii="SimHei" w:hAnsi="SimHei" w:eastAsia="SimHei" w:cs="SimHei"/>
          <w:sz w:val="51"/>
          <w:szCs w:val="51"/>
          <w:spacing w:val="34"/>
        </w:rPr>
        <w:t>要求及使用指南</w:t>
      </w:r>
    </w:p>
    <w:p>
      <w:pPr>
        <w:pStyle w:val="BodyText"/>
        <w:spacing w:line="429" w:lineRule="auto"/>
        <w:rPr/>
      </w:pPr>
      <w:r/>
    </w:p>
    <w:p>
      <w:pPr>
        <w:pStyle w:val="BodyText"/>
        <w:ind w:left="228"/>
        <w:spacing w:before="75" w:line="198" w:lineRule="auto"/>
        <w:rPr>
          <w:sz w:val="26"/>
          <w:szCs w:val="26"/>
        </w:rPr>
      </w:pPr>
      <w:r>
        <w:rPr>
          <w:sz w:val="26"/>
          <w:szCs w:val="26"/>
          <w:spacing w:val="8"/>
        </w:rPr>
        <w:t>Green</w:t>
      </w:r>
      <w:r>
        <w:rPr>
          <w:sz w:val="26"/>
          <w:szCs w:val="26"/>
          <w:spacing w:val="-18"/>
        </w:rPr>
        <w:t xml:space="preserve"> </w:t>
      </w:r>
      <w:r>
        <w:rPr>
          <w:sz w:val="26"/>
          <w:szCs w:val="26"/>
          <w:spacing w:val="8"/>
        </w:rPr>
        <w:t>supply</w:t>
      </w:r>
      <w:r>
        <w:rPr>
          <w:sz w:val="26"/>
          <w:szCs w:val="26"/>
          <w:spacing w:val="-34"/>
        </w:rPr>
        <w:t xml:space="preserve"> </w:t>
      </w:r>
      <w:r>
        <w:rPr>
          <w:sz w:val="26"/>
          <w:szCs w:val="26"/>
          <w:spacing w:val="8"/>
        </w:rPr>
        <w:t>chain</w:t>
      </w:r>
      <w:r>
        <w:rPr>
          <w:sz w:val="26"/>
          <w:szCs w:val="26"/>
          <w:spacing w:val="-26"/>
        </w:rPr>
        <w:t xml:space="preserve"> </w:t>
      </w:r>
      <w:r>
        <w:rPr>
          <w:sz w:val="26"/>
          <w:szCs w:val="26"/>
          <w:spacing w:val="8"/>
        </w:rPr>
        <w:t>managementsystem—Requirementswith</w:t>
      </w:r>
      <w:r>
        <w:rPr>
          <w:sz w:val="26"/>
          <w:szCs w:val="26"/>
          <w:spacing w:val="-19"/>
        </w:rPr>
        <w:t xml:space="preserve"> </w:t>
      </w:r>
      <w:r>
        <w:rPr>
          <w:sz w:val="26"/>
          <w:szCs w:val="26"/>
          <w:spacing w:val="8"/>
        </w:rPr>
        <w:t>guidance</w:t>
      </w:r>
      <w:r>
        <w:rPr>
          <w:sz w:val="26"/>
          <w:szCs w:val="26"/>
          <w:spacing w:val="-39"/>
        </w:rPr>
        <w:t xml:space="preserve"> </w:t>
      </w:r>
      <w:r>
        <w:rPr>
          <w:sz w:val="26"/>
          <w:szCs w:val="26"/>
          <w:spacing w:val="8"/>
        </w:rPr>
        <w:t>foruse</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before="85" w:line="204" w:lineRule="auto"/>
        <w:jc w:val="right"/>
        <w:rPr>
          <w:rFonts w:ascii="SimHei" w:hAnsi="SimHei" w:eastAsia="SimHei" w:cs="SimHei"/>
          <w:sz w:val="26"/>
          <w:szCs w:val="26"/>
        </w:rPr>
      </w:pPr>
      <w:r>
        <w:pict>
          <v:shape id="_x0000_s4" style="position:absolute;margin-left:0.382004pt;margin-top:22.1579pt;mso-position-vertical-relative:text;mso-position-horizontal-relative:text;width:481.1pt;height:0.8pt;z-index:251660288;" filled="false" strokecolor="#231F20" strokeweight="0.76pt" coordsize="9622,16" coordorigin="0,0" path="m0,7l9621,7e">
            <v:stroke joinstyle="miter" miterlimit="10"/>
          </v:shape>
        </w:pict>
      </w:r>
      <w:r>
        <w:rPr>
          <w:sz w:val="26"/>
          <w:szCs w:val="26"/>
          <w:spacing w:val="5"/>
        </w:rPr>
        <w:t>2022-10-11</w:t>
      </w:r>
      <w:r>
        <w:rPr>
          <w:rFonts w:ascii="SimHei" w:hAnsi="SimHei" w:eastAsia="SimHei" w:cs="SimHei"/>
          <w:sz w:val="26"/>
          <w:szCs w:val="26"/>
          <w:spacing w:val="5"/>
          <w:position w:val="2"/>
        </w:rPr>
        <w:t>发布</w:t>
      </w:r>
      <w:r>
        <w:rPr>
          <w:rFonts w:ascii="SimHei" w:hAnsi="SimHei" w:eastAsia="SimHei" w:cs="SimHei"/>
          <w:sz w:val="26"/>
          <w:szCs w:val="26"/>
          <w:spacing w:val="5"/>
          <w:position w:val="2"/>
        </w:rPr>
        <w:t xml:space="preserve">                                           </w:t>
      </w:r>
      <w:r>
        <w:rPr>
          <w:sz w:val="26"/>
          <w:szCs w:val="26"/>
          <w:spacing w:val="5"/>
        </w:rPr>
        <w:t>2023-01-</w:t>
      </w:r>
      <w:r>
        <w:rPr>
          <w:sz w:val="26"/>
          <w:szCs w:val="26"/>
          <w:spacing w:val="4"/>
        </w:rPr>
        <w:t>01</w:t>
      </w:r>
      <w:r>
        <w:rPr>
          <w:rFonts w:ascii="SimHei" w:hAnsi="SimHei" w:eastAsia="SimHei" w:cs="SimHei"/>
          <w:sz w:val="26"/>
          <w:szCs w:val="26"/>
          <w:spacing w:val="4"/>
          <w:position w:val="2"/>
        </w:rPr>
        <w:t>实施</w:t>
      </w:r>
    </w:p>
    <w:p>
      <w:pPr>
        <w:spacing w:before="143"/>
        <w:rPr/>
      </w:pPr>
      <w:r/>
    </w:p>
    <w:p>
      <w:pPr>
        <w:sectPr>
          <w:pgSz w:w="11900" w:h="16840"/>
          <w:pgMar w:top="563" w:right="849" w:bottom="0" w:left="1426" w:header="0" w:footer="0" w:gutter="0"/>
          <w:cols w:equalWidth="0" w:num="1">
            <w:col w:w="9624" w:space="0"/>
          </w:cols>
        </w:sectPr>
        <w:rPr/>
      </w:pPr>
    </w:p>
    <w:p>
      <w:pPr>
        <w:ind w:left="2181" w:right="186" w:hanging="6"/>
        <w:spacing w:before="56" w:line="241" w:lineRule="auto"/>
        <w:rPr>
          <w:rFonts w:ascii="SimHei" w:hAnsi="SimHei" w:eastAsia="SimHei" w:cs="SimHei"/>
          <w:sz w:val="29"/>
          <w:szCs w:val="29"/>
        </w:rPr>
      </w:pPr>
      <w:r>
        <w:rPr>
          <w:rFonts w:ascii="SimHei" w:hAnsi="SimHei" w:eastAsia="SimHei" w:cs="SimHei"/>
          <w:sz w:val="29"/>
          <w:szCs w:val="29"/>
          <w:spacing w:val="20"/>
        </w:rPr>
        <w:t>国家认证认可监督管理委员会</w:t>
      </w:r>
      <w:r>
        <w:rPr>
          <w:rFonts w:ascii="SimHei" w:hAnsi="SimHei" w:eastAsia="SimHei" w:cs="SimHei"/>
          <w:sz w:val="29"/>
          <w:szCs w:val="29"/>
          <w:spacing w:val="7"/>
        </w:rPr>
        <w:t xml:space="preserve"> </w:t>
      </w:r>
      <w:r>
        <w:rPr>
          <w:rFonts w:ascii="SimHei" w:hAnsi="SimHei" w:eastAsia="SimHei" w:cs="SimHei"/>
          <w:sz w:val="29"/>
          <w:szCs w:val="29"/>
          <w:spacing w:val="-15"/>
        </w:rPr>
        <w:t>中</w:t>
      </w:r>
      <w:r>
        <w:rPr>
          <w:rFonts w:ascii="SimHei" w:hAnsi="SimHei" w:eastAsia="SimHei" w:cs="SimHei"/>
          <w:sz w:val="29"/>
          <w:szCs w:val="29"/>
          <w:spacing w:val="37"/>
        </w:rPr>
        <w:t xml:space="preserve">  </w:t>
      </w:r>
      <w:r>
        <w:rPr>
          <w:rFonts w:ascii="SimHei" w:hAnsi="SimHei" w:eastAsia="SimHei" w:cs="SimHei"/>
          <w:sz w:val="29"/>
          <w:szCs w:val="29"/>
          <w:spacing w:val="-15"/>
        </w:rPr>
        <w:t>国</w:t>
      </w:r>
      <w:r>
        <w:rPr>
          <w:rFonts w:ascii="SimHei" w:hAnsi="SimHei" w:eastAsia="SimHei" w:cs="SimHei"/>
          <w:sz w:val="29"/>
          <w:szCs w:val="29"/>
          <w:spacing w:val="26"/>
        </w:rPr>
        <w:t xml:space="preserve">  </w:t>
      </w:r>
      <w:r>
        <w:rPr>
          <w:rFonts w:ascii="SimHei" w:hAnsi="SimHei" w:eastAsia="SimHei" w:cs="SimHei"/>
          <w:sz w:val="29"/>
          <w:szCs w:val="29"/>
          <w:spacing w:val="-15"/>
        </w:rPr>
        <w:t>标</w:t>
      </w:r>
      <w:r>
        <w:rPr>
          <w:rFonts w:ascii="SimHei" w:hAnsi="SimHei" w:eastAsia="SimHei" w:cs="SimHei"/>
          <w:sz w:val="29"/>
          <w:szCs w:val="29"/>
          <w:spacing w:val="30"/>
        </w:rPr>
        <w:t xml:space="preserve">  </w:t>
      </w:r>
      <w:r>
        <w:rPr>
          <w:rFonts w:ascii="SimHei" w:hAnsi="SimHei" w:eastAsia="SimHei" w:cs="SimHei"/>
          <w:sz w:val="29"/>
          <w:szCs w:val="29"/>
          <w:spacing w:val="-15"/>
        </w:rPr>
        <w:t>准</w:t>
      </w:r>
      <w:r>
        <w:rPr>
          <w:rFonts w:ascii="SimHei" w:hAnsi="SimHei" w:eastAsia="SimHei" w:cs="SimHei"/>
          <w:sz w:val="29"/>
          <w:szCs w:val="29"/>
          <w:spacing w:val="40"/>
        </w:rPr>
        <w:t xml:space="preserve">  </w:t>
      </w:r>
      <w:r>
        <w:rPr>
          <w:rFonts w:ascii="SimHei" w:hAnsi="SimHei" w:eastAsia="SimHei" w:cs="SimHei"/>
          <w:sz w:val="29"/>
          <w:szCs w:val="29"/>
          <w:spacing w:val="-15"/>
        </w:rPr>
        <w:t>出</w:t>
      </w:r>
      <w:r>
        <w:rPr>
          <w:rFonts w:ascii="SimHei" w:hAnsi="SimHei" w:eastAsia="SimHei" w:cs="SimHei"/>
          <w:sz w:val="29"/>
          <w:szCs w:val="29"/>
          <w:spacing w:val="25"/>
        </w:rPr>
        <w:t xml:space="preserve">  </w:t>
      </w:r>
      <w:r>
        <w:rPr>
          <w:rFonts w:ascii="SimHei" w:hAnsi="SimHei" w:eastAsia="SimHei" w:cs="SimHei"/>
          <w:sz w:val="29"/>
          <w:szCs w:val="29"/>
          <w:spacing w:val="-15"/>
        </w:rPr>
        <w:t>版</w:t>
      </w:r>
      <w:r>
        <w:rPr>
          <w:rFonts w:ascii="SimHei" w:hAnsi="SimHei" w:eastAsia="SimHei" w:cs="SimHei"/>
          <w:sz w:val="29"/>
          <w:szCs w:val="29"/>
          <w:spacing w:val="25"/>
        </w:rPr>
        <w:t xml:space="preserve">  </w:t>
      </w:r>
      <w:r>
        <w:rPr>
          <w:rFonts w:ascii="SimHei" w:hAnsi="SimHei" w:eastAsia="SimHei" w:cs="SimHei"/>
          <w:sz w:val="29"/>
          <w:szCs w:val="29"/>
          <w:spacing w:val="-15"/>
        </w:rPr>
        <w:t>社</w:t>
      </w:r>
    </w:p>
    <w:p>
      <w:pPr>
        <w:pStyle w:val="BodyText"/>
        <w:spacing w:line="14" w:lineRule="auto"/>
        <w:rPr>
          <w:sz w:val="2"/>
        </w:rPr>
      </w:pPr>
      <w:r>
        <w:rPr>
          <w:sz w:val="2"/>
          <w:szCs w:val="2"/>
        </w:rPr>
        <w:br w:type="column"/>
      </w:r>
      <w:r>
        <w:pict>
          <v:shape id="_x0000_s6" style="position:absolute;margin-left:11.8154pt;margin-top:2.8652pt;mso-position-vertical-relative:text;mso-position-horizontal-relative:text;width:17.2pt;height:38.2pt;z-index:251662336;" filled="false" stroked="false" type="#_x0000_t202">
            <v:fill on="false"/>
            <v:stroke on="false"/>
            <v:path/>
            <v:imagedata o:title=""/>
            <o:lock v:ext="edit" aspectratio="false"/>
            <v:textbox inset="0mm,0mm,0mm,0mm" style="layout-flow:vertical-ideographic;">
              <w:txbxContent>
                <w:p>
                  <w:pPr>
                    <w:ind w:right="1"/>
                    <w:spacing w:before="20" w:line="209" w:lineRule="auto"/>
                    <w:jc w:val="right"/>
                    <w:rPr>
                      <w:rFonts w:ascii="SimHei" w:hAnsi="SimHei" w:eastAsia="SimHei" w:cs="SimHei"/>
                      <w:sz w:val="26"/>
                      <w:szCs w:val="26"/>
                    </w:rPr>
                  </w:pPr>
                  <w:r>
                    <w:rPr>
                      <w:rFonts w:ascii="SimHei" w:hAnsi="SimHei" w:eastAsia="SimHei" w:cs="SimHei"/>
                      <w:sz w:val="26"/>
                      <w:szCs w:val="26"/>
                      <w:spacing w:val="-12"/>
                    </w:rPr>
                    <w:t>发</w:t>
                  </w:r>
                  <w:r>
                    <w:rPr>
                      <w:rFonts w:ascii="SimHei" w:hAnsi="SimHei" w:eastAsia="SimHei" w:cs="SimHei"/>
                      <w:sz w:val="26"/>
                      <w:szCs w:val="26"/>
                      <w:spacing w:val="115"/>
                    </w:rPr>
                    <w:t xml:space="preserve"> </w:t>
                  </w:r>
                  <w:r>
                    <w:rPr>
                      <w:rFonts w:ascii="SimHei" w:hAnsi="SimHei" w:eastAsia="SimHei" w:cs="SimHei"/>
                      <w:sz w:val="26"/>
                      <w:szCs w:val="26"/>
                      <w:spacing w:val="-12"/>
                    </w:rPr>
                    <w:t>出</w:t>
                  </w:r>
                </w:p>
              </w:txbxContent>
            </v:textbox>
          </v:shape>
        </w:pict>
      </w:r>
      <w:r>
        <w:pict>
          <v:shape id="_x0000_s8" style="position:absolute;margin-left:32.4825pt;margin-top:2.81281pt;mso-position-vertical-relative:text;mso-position-horizontal-relative:text;width:17.5pt;height:38.25pt;z-index:251661312;" filled="false" stroked="false" type="#_x0000_t202">
            <v:fill on="false"/>
            <v:stroke on="false"/>
            <v:path/>
            <v:imagedata o:title=""/>
            <o:lock v:ext="edit" aspectratio="false"/>
            <v:textbox inset="0mm,0mm,0mm,0mm" style="layout-flow:vertical-ideographic;">
              <w:txbxContent>
                <w:p>
                  <w:pPr>
                    <w:ind w:left="20"/>
                    <w:spacing w:before="20" w:line="213" w:lineRule="auto"/>
                    <w:rPr>
                      <w:rFonts w:ascii="SimHei" w:hAnsi="SimHei" w:eastAsia="SimHei" w:cs="SimHei"/>
                      <w:sz w:val="26"/>
                      <w:szCs w:val="26"/>
                    </w:rPr>
                  </w:pPr>
                  <w:r>
                    <w:rPr>
                      <w:rFonts w:ascii="SimHei" w:hAnsi="SimHei" w:eastAsia="SimHei" w:cs="SimHei"/>
                      <w:sz w:val="26"/>
                      <w:szCs w:val="26"/>
                      <w:spacing w:val="-10"/>
                    </w:rPr>
                    <w:t>布</w:t>
                  </w:r>
                  <w:r>
                    <w:rPr>
                      <w:rFonts w:ascii="SimHei" w:hAnsi="SimHei" w:eastAsia="SimHei" w:cs="SimHei"/>
                      <w:sz w:val="26"/>
                      <w:szCs w:val="26"/>
                      <w:spacing w:val="110"/>
                    </w:rPr>
                    <w:t xml:space="preserve"> </w:t>
                  </w:r>
                  <w:r>
                    <w:rPr>
                      <w:rFonts w:ascii="SimHei" w:hAnsi="SimHei" w:eastAsia="SimHei" w:cs="SimHei"/>
                      <w:sz w:val="26"/>
                      <w:szCs w:val="26"/>
                      <w:spacing w:val="-10"/>
                    </w:rPr>
                    <w:t>版</w:t>
                  </w:r>
                </w:p>
              </w:txbxContent>
            </v:textbox>
          </v:shape>
        </w:pict>
      </w:r>
    </w:p>
    <w:p>
      <w:pPr>
        <w:pStyle w:val="BodyText"/>
        <w:spacing w:line="14" w:lineRule="auto"/>
        <w:rPr>
          <w:sz w:val="2"/>
        </w:rPr>
      </w:pPr>
      <w:r>
        <w:rPr>
          <w:sz w:val="2"/>
          <w:szCs w:val="2"/>
        </w:rPr>
        <w:br w:type="column"/>
      </w:r>
    </w:p>
    <w:p>
      <w:pPr>
        <w:spacing w:line="14" w:lineRule="auto"/>
        <w:sectPr>
          <w:type w:val="continuous"/>
          <w:pgSz w:w="11900" w:h="16840"/>
          <w:pgMar w:top="563" w:right="849" w:bottom="0" w:left="1426" w:header="0" w:footer="0" w:gutter="0"/>
          <w:cols w:equalWidth="0" w:num="3">
            <w:col w:w="6401" w:space="100"/>
            <w:col w:w="720" w:space="0"/>
            <w:col w:w="2404" w:space="0"/>
          </w:cols>
        </w:sectPr>
        <w:rPr>
          <w:sz w:val="2"/>
          <w:szCs w:val="2"/>
        </w:rPr>
      </w:pPr>
    </w:p>
    <w:p>
      <w:pPr>
        <w:pStyle w:val="BodyText"/>
        <w:rPr/>
      </w:pPr>
      <w:r>
        <mc:AlternateContent xmlns:mc="http://schemas.openxmlformats.org/markup-compatibility/2006">
          <mc:Choice Requires="wps">
            <w:drawing>
              <wp:anchor distT="0" distB="0" distL="0" distR="0" simplePos="0" relativeHeight="251663360" behindDoc="0" locked="0" layoutInCell="0" allowOverlap="1">
                <wp:simplePos x="0" y="0"/>
                <wp:positionH relativeFrom="page">
                  <wp:posOffset>-2849118</wp:posOffset>
                </wp:positionH>
                <wp:positionV relativeFrom="page">
                  <wp:posOffset>5243314</wp:posOffset>
                </wp:positionV>
                <wp:extent cx="6242050" cy="200660"/>
                <wp:effectExtent l="0" t="0" r="0" b="0"/>
                <wp:wrapNone/>
                <wp:docPr id="4" name="TextBox 4"/>
                <wp:cNvGraphicFramePr/>
                <a:graphic>
                  <a:graphicData uri="http://schemas.microsoft.com/office/word/2010/wordprocessingShape">
                    <wps:wsp>
                      <wps:cNvPr id="4" name="TextBox 4"/>
                      <wps:cNvSpPr txBox="1"/>
                      <wps:spPr>
                        <a:xfrm rot="16200000">
                          <a:off x="-2849118"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 style="position:absolute;margin-left:-224.34pt;margin-top:412.859pt;mso-position-vertical-relative:page;mso-position-horizontal-relative:page;width:491.5pt;height:15.8pt;z-index:25166336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sectPr>
          <w:headerReference w:type="default" r:id="rId2"/>
          <w:pgSz w:w="11907" w:h="16840"/>
          <w:pgMar w:top="400" w:right="1435" w:bottom="0" w:left="328" w:header="0" w:footer="0" w:gutter="0"/>
        </w:sectPr>
        <w:rPr/>
      </w:pPr>
    </w:p>
    <w:p>
      <w:pPr>
        <w:pStyle w:val="BodyText"/>
        <w:spacing w:line="319" w:lineRule="auto"/>
        <w:rPr/>
      </w:pPr>
      <w:r>
        <mc:AlternateContent xmlns:mc="http://schemas.openxmlformats.org/markup-compatibility/2006">
          <mc:Choice Requires="wps">
            <w:drawing>
              <wp:anchor distT="0" distB="0" distL="0" distR="0" simplePos="0" relativeHeight="251668480" behindDoc="0" locked="0" layoutInCell="0" allowOverlap="1">
                <wp:simplePos x="0" y="0"/>
                <wp:positionH relativeFrom="page">
                  <wp:posOffset>4076572</wp:posOffset>
                </wp:positionH>
                <wp:positionV relativeFrom="page">
                  <wp:posOffset>5243314</wp:posOffset>
                </wp:positionV>
                <wp:extent cx="6242050" cy="200660"/>
                <wp:effectExtent l="0" t="0" r="0" b="0"/>
                <wp:wrapNone/>
                <wp:docPr id="6" name="TextBox 6"/>
                <wp:cNvGraphicFramePr/>
                <a:graphic>
                  <a:graphicData uri="http://schemas.microsoft.com/office/word/2010/wordprocessingShape">
                    <wps:wsp>
                      <wps:cNvPr id="6" name="TextBox 6"/>
                      <wps:cNvSpPr txBox="1"/>
                      <wps:spPr>
                        <a:xfrm rot="16200000">
                          <a:off x="4076572"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6" style="position:absolute;margin-left:320.99pt;margin-top:412.859pt;mso-position-vertical-relative:page;mso-position-horizontal-relative:page;width:491.5pt;height:15.8pt;z-index:25166848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pStyle w:val="BodyText"/>
        <w:spacing w:line="319" w:lineRule="auto"/>
        <w:rPr/>
      </w:pPr>
      <w:r/>
    </w:p>
    <w:p>
      <w:pPr>
        <w:pStyle w:val="BodyText"/>
        <w:spacing w:line="319" w:lineRule="auto"/>
        <w:rPr/>
      </w:pPr>
      <w:r/>
    </w:p>
    <w:p>
      <w:pPr>
        <w:ind w:left="7671"/>
        <w:spacing w:before="8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p>
      <w:pPr>
        <w:pStyle w:val="BodyText"/>
        <w:spacing w:line="346" w:lineRule="auto"/>
        <w:rPr/>
      </w:pPr>
      <w:r/>
    </w:p>
    <w:p>
      <w:pPr>
        <w:pStyle w:val="BodyText"/>
        <w:spacing w:line="346" w:lineRule="auto"/>
        <w:rPr/>
      </w:pPr>
      <w:r/>
    </w:p>
    <w:sdt>
      <w:sdtPr>
        <w:rPr>
          <w:rFonts w:ascii="SimHei" w:hAnsi="SimHei" w:eastAsia="SimHei" w:cs="SimHei"/>
          <w:sz w:val="29"/>
          <w:szCs w:val="29"/>
        </w:rPr>
        <w:docPartObj>
          <w:docPartGallery w:val="Table of Contents"/>
          <w:docPartUnique/>
        </w:docPartObj>
      </w:sdtPr>
      <w:sdtEndPr>
        <w:rPr>
          <w:rFonts w:ascii="Microsoft YaHei" w:hAnsi="Microsoft YaHei" w:eastAsia="Microsoft YaHei" w:cs="Microsoft YaHei"/>
          <w:sz w:val="19"/>
          <w:szCs w:val="19"/>
          <w:position w:val="-1"/>
        </w:rPr>
      </w:sdtEndPr>
      <w:sdtContent>
        <w:p>
          <w:pPr>
            <w:ind w:left="4033"/>
            <w:spacing w:before="94" w:line="209" w:lineRule="auto"/>
            <w:rPr>
              <w:rFonts w:ascii="SimHei" w:hAnsi="SimHei" w:eastAsia="SimHei" w:cs="SimHei"/>
              <w:sz w:val="29"/>
              <w:szCs w:val="29"/>
            </w:rPr>
          </w:pPr>
          <w:bookmarkStart w:name="bookmark1" w:id="1"/>
          <w:bookmarkEnd w:id="1"/>
          <w:r>
            <w:rPr>
              <w:rFonts w:ascii="SimHei" w:hAnsi="SimHei" w:eastAsia="SimHei" w:cs="SimHei"/>
              <w:sz w:val="29"/>
              <w:szCs w:val="29"/>
              <w:spacing w:val="-24"/>
            </w:rPr>
            <w:t>目</w:t>
          </w:r>
          <w:r>
            <w:rPr>
              <w:rFonts w:ascii="SimHei" w:hAnsi="SimHei" w:eastAsia="SimHei" w:cs="SimHei"/>
              <w:sz w:val="29"/>
              <w:szCs w:val="29"/>
              <w:spacing w:val="19"/>
            </w:rPr>
            <w:t xml:space="preserve">    </w:t>
          </w:r>
          <w:r>
            <w:rPr>
              <w:rFonts w:ascii="SimHei" w:hAnsi="SimHei" w:eastAsia="SimHei" w:cs="SimHei"/>
              <w:sz w:val="29"/>
              <w:szCs w:val="29"/>
              <w:spacing w:val="-24"/>
            </w:rPr>
            <w:t>次</w:t>
          </w:r>
        </w:p>
        <w:p>
          <w:pPr>
            <w:pStyle w:val="BodyText"/>
            <w:spacing w:line="284" w:lineRule="auto"/>
            <w:rPr/>
          </w:pPr>
          <w:r/>
        </w:p>
        <w:p>
          <w:pPr>
            <w:pStyle w:val="BodyText"/>
            <w:spacing w:line="285" w:lineRule="auto"/>
            <w:rPr/>
          </w:pPr>
          <w:r/>
        </w:p>
        <w:p>
          <w:pPr>
            <w:spacing w:before="81" w:line="182" w:lineRule="auto"/>
            <w:tabs>
              <w:tab w:val="right" w:leader="dot" w:pos="9202"/>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position w:val="-2"/>
              </w:rPr>
              <w:t>Ⅲ</w:t>
            </w:r>
          </w:hyperlink>
        </w:p>
        <w:p>
          <w:pPr>
            <w:ind w:left="7"/>
            <w:spacing w:before="100" w:line="182" w:lineRule="auto"/>
            <w:tabs>
              <w:tab w:val="right" w:leader="dot" w:pos="9202"/>
            </w:tabs>
            <w:rPr>
              <w:rFonts w:ascii="Microsoft YaHei" w:hAnsi="Microsoft YaHei" w:eastAsia="Microsoft YaHei" w:cs="Microsoft YaHei"/>
              <w:sz w:val="19"/>
              <w:szCs w:val="19"/>
            </w:rPr>
          </w:pPr>
          <w:hyperlink w:history="true" w:anchor="bookmark3">
            <w:r>
              <w:rPr>
                <w:rFonts w:ascii="Microsoft YaHei" w:hAnsi="Microsoft YaHei" w:eastAsia="Microsoft YaHei" w:cs="Microsoft YaHei"/>
                <w:sz w:val="19"/>
                <w:szCs w:val="19"/>
                <w:spacing w:val="6"/>
              </w:rPr>
              <w:t>引言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position w:val="-2"/>
              </w:rPr>
              <w:t>Ⅳ</w:t>
            </w:r>
          </w:hyperlink>
        </w:p>
        <w:p>
          <w:pPr>
            <w:ind w:left="7"/>
            <w:spacing w:before="101" w:line="180" w:lineRule="auto"/>
            <w:tabs>
              <w:tab w:val="right" w:leader="dot" w:pos="9252"/>
            </w:tabs>
            <w:rPr>
              <w:rFonts w:ascii="Microsoft YaHei" w:hAnsi="Microsoft YaHei" w:eastAsia="Microsoft YaHei" w:cs="Microsoft YaHei"/>
              <w:sz w:val="19"/>
              <w:szCs w:val="19"/>
            </w:rPr>
          </w:pPr>
          <w:hyperlink w:history="true" w:anchor="bookmark4">
            <w:r>
              <w:rPr>
                <w:rFonts w:ascii="Microsoft YaHei" w:hAnsi="Microsoft YaHei" w:eastAsia="Microsoft YaHei" w:cs="Microsoft YaHei"/>
                <w:sz w:val="19"/>
                <w:szCs w:val="19"/>
                <w:spacing w:val="7"/>
                <w:position w:val="-2"/>
              </w:rPr>
              <w:t>1   </w:t>
            </w:r>
            <w:r>
              <w:rPr>
                <w:rFonts w:ascii="Microsoft YaHei" w:hAnsi="Microsoft YaHei" w:eastAsia="Microsoft YaHei" w:cs="Microsoft YaHei"/>
                <w:sz w:val="19"/>
                <w:szCs w:val="19"/>
                <w:spacing w:val="7"/>
              </w:rPr>
              <w:t>范围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3"/>
            <w:spacing w:before="99" w:line="181" w:lineRule="auto"/>
            <w:tabs>
              <w:tab w:val="right" w:leader="dot" w:pos="9252"/>
            </w:tabs>
            <w:rPr>
              <w:rFonts w:ascii="Microsoft YaHei" w:hAnsi="Microsoft YaHei" w:eastAsia="Microsoft YaHei" w:cs="Microsoft YaHei"/>
              <w:sz w:val="19"/>
              <w:szCs w:val="19"/>
            </w:rPr>
          </w:pPr>
          <w:hyperlink w:history="true" w:anchor="bookmark5">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规范性引用文件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4"/>
            <w:spacing w:before="102" w:line="181" w:lineRule="auto"/>
            <w:tabs>
              <w:tab w:val="right" w:leader="dot" w:pos="9252"/>
            </w:tabs>
            <w:rPr>
              <w:rFonts w:ascii="Microsoft YaHei" w:hAnsi="Microsoft YaHei" w:eastAsia="Microsoft YaHei" w:cs="Microsoft YaHei"/>
              <w:sz w:val="19"/>
              <w:szCs w:val="19"/>
            </w:rPr>
          </w:pPr>
          <w:hyperlink w:history="true" w:anchor="bookmark6">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1"/>
            <w:spacing w:before="102" w:line="179" w:lineRule="auto"/>
            <w:tabs>
              <w:tab w:val="right" w:leader="dot" w:pos="9252"/>
            </w:tabs>
            <w:rPr>
              <w:rFonts w:ascii="Microsoft YaHei" w:hAnsi="Microsoft YaHei" w:eastAsia="Microsoft YaHei" w:cs="Microsoft YaHei"/>
              <w:sz w:val="19"/>
              <w:szCs w:val="19"/>
            </w:rPr>
          </w:pPr>
          <w:hyperlink w:history="true" w:anchor="bookmark7">
            <w:r>
              <w:rPr>
                <w:rFonts w:ascii="Microsoft YaHei" w:hAnsi="Microsoft YaHei" w:eastAsia="Microsoft YaHei" w:cs="Microsoft YaHei"/>
                <w:sz w:val="19"/>
                <w:szCs w:val="19"/>
                <w:spacing w:val="16"/>
                <w:position w:val="-2"/>
              </w:rPr>
              <w:t>4</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组织所处的环境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210"/>
            <w:spacing w:before="102" w:line="182" w:lineRule="auto"/>
            <w:tabs>
              <w:tab w:val="right" w:leader="dot" w:pos="9252"/>
            </w:tabs>
            <w:rPr>
              <w:rFonts w:ascii="Microsoft YaHei" w:hAnsi="Microsoft YaHei" w:eastAsia="Microsoft YaHei" w:cs="Microsoft YaHei"/>
              <w:sz w:val="19"/>
              <w:szCs w:val="19"/>
            </w:rPr>
          </w:pPr>
          <w:hyperlink w:history="true" w:anchor="bookmark8">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4"/>
              </w:rPr>
              <w:t>理解组织及其所处的环境</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210"/>
            <w:spacing w:before="100" w:line="182" w:lineRule="auto"/>
            <w:tabs>
              <w:tab w:val="right" w:leader="dot" w:pos="9252"/>
            </w:tabs>
            <w:rPr>
              <w:rFonts w:ascii="Microsoft YaHei" w:hAnsi="Microsoft YaHei" w:eastAsia="Microsoft YaHei" w:cs="Microsoft YaHei"/>
              <w:sz w:val="19"/>
              <w:szCs w:val="19"/>
            </w:rPr>
          </w:pPr>
          <w:hyperlink w:history="true" w:anchor="bookmark9">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理解相关方的需求和期望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210"/>
            <w:spacing w:before="97" w:line="184" w:lineRule="auto"/>
            <w:tabs>
              <w:tab w:val="right" w:leader="dot" w:pos="9252"/>
            </w:tabs>
            <w:rPr>
              <w:rFonts w:ascii="Microsoft YaHei" w:hAnsi="Microsoft YaHei" w:eastAsia="Microsoft YaHei" w:cs="Microsoft YaHei"/>
              <w:sz w:val="19"/>
              <w:szCs w:val="19"/>
            </w:rPr>
          </w:pPr>
          <w:hyperlink w:history="true" w:anchor="bookmark10">
            <w:r>
              <w:rPr>
                <w:rFonts w:ascii="Microsoft YaHei" w:hAnsi="Microsoft YaHei" w:eastAsia="Microsoft YaHei" w:cs="Microsoft YaHei"/>
                <w:sz w:val="19"/>
                <w:szCs w:val="19"/>
                <w:spacing w:val="15"/>
                <w:position w:val="-2"/>
              </w:rPr>
              <w:t>4.</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5"/>
              </w:rPr>
              <w:t>确定绿色供应链管理体系的范围</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210"/>
            <w:spacing w:before="97" w:line="185" w:lineRule="auto"/>
            <w:tabs>
              <w:tab w:val="right" w:leader="dot" w:pos="9252"/>
            </w:tabs>
            <w:rPr>
              <w:rFonts w:ascii="Microsoft YaHei" w:hAnsi="Microsoft YaHei" w:eastAsia="Microsoft YaHei" w:cs="Microsoft YaHei"/>
              <w:sz w:val="19"/>
              <w:szCs w:val="19"/>
            </w:rPr>
          </w:pPr>
          <w:hyperlink w:history="true" w:anchor="bookmark11">
            <w:r>
              <w:rPr>
                <w:rFonts w:ascii="Microsoft YaHei" w:hAnsi="Microsoft YaHei" w:eastAsia="Microsoft YaHei" w:cs="Microsoft YaHei"/>
                <w:sz w:val="19"/>
                <w:szCs w:val="19"/>
                <w:spacing w:val="16"/>
                <w:position w:val="-2"/>
              </w:rPr>
              <w:t>4.</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2"/>
              </w:rPr>
              <w:t>4</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6"/>
              </w:rPr>
              <w:t>保持绿色供应链管理体系的文件化信息</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5"/>
            <w:spacing w:before="98" w:line="181" w:lineRule="auto"/>
            <w:tabs>
              <w:tab w:val="right" w:leader="dot" w:pos="9252"/>
            </w:tabs>
            <w:rPr>
              <w:rFonts w:ascii="Microsoft YaHei" w:hAnsi="Microsoft YaHei" w:eastAsia="Microsoft YaHei" w:cs="Microsoft YaHei"/>
              <w:sz w:val="19"/>
              <w:szCs w:val="19"/>
            </w:rPr>
          </w:pPr>
          <w:hyperlink w:history="true" w:anchor="bookmark12">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5"/>
              </w:rPr>
              <w:t>领导作用</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214"/>
            <w:spacing w:before="101" w:line="181" w:lineRule="auto"/>
            <w:tabs>
              <w:tab w:val="right" w:leader="dot" w:pos="9252"/>
            </w:tabs>
            <w:rPr>
              <w:rFonts w:ascii="Microsoft YaHei" w:hAnsi="Microsoft YaHei" w:eastAsia="Microsoft YaHei" w:cs="Microsoft YaHei"/>
              <w:sz w:val="19"/>
              <w:szCs w:val="19"/>
            </w:rPr>
          </w:pPr>
          <w:hyperlink w:history="true" w:anchor="bookmark13">
            <w:r>
              <w:rPr>
                <w:rFonts w:ascii="Microsoft YaHei" w:hAnsi="Microsoft YaHei" w:eastAsia="Microsoft YaHei" w:cs="Microsoft YaHei"/>
                <w:sz w:val="19"/>
                <w:szCs w:val="19"/>
                <w:spacing w:val="11"/>
                <w:position w:val="-2"/>
              </w:rPr>
              <w:t>5.</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1"/>
              </w:rPr>
              <w:t>领导作用和承诺</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214"/>
            <w:spacing w:before="99" w:line="184" w:lineRule="auto"/>
            <w:tabs>
              <w:tab w:val="right" w:leader="dot" w:pos="9252"/>
            </w:tabs>
            <w:rPr>
              <w:rFonts w:ascii="Microsoft YaHei" w:hAnsi="Microsoft YaHei" w:eastAsia="Microsoft YaHei" w:cs="Microsoft YaHei"/>
              <w:sz w:val="19"/>
              <w:szCs w:val="19"/>
            </w:rPr>
          </w:pPr>
          <w:hyperlink w:history="true" w:anchor="bookmark14">
            <w:r>
              <w:rPr>
                <w:rFonts w:ascii="Microsoft YaHei" w:hAnsi="Microsoft YaHei" w:eastAsia="Microsoft YaHei" w:cs="Microsoft YaHei"/>
                <w:sz w:val="19"/>
                <w:szCs w:val="19"/>
                <w:spacing w:val="14"/>
                <w:position w:val="-2"/>
              </w:rPr>
              <w:t>5.</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绿色供应链管理体系方针</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214"/>
            <w:spacing w:before="98" w:line="182" w:lineRule="auto"/>
            <w:tabs>
              <w:tab w:val="right" w:leader="dot" w:pos="9255"/>
            </w:tabs>
            <w:rPr>
              <w:rFonts w:ascii="Microsoft YaHei" w:hAnsi="Microsoft YaHei" w:eastAsia="Microsoft YaHei" w:cs="Microsoft YaHei"/>
              <w:sz w:val="19"/>
              <w:szCs w:val="19"/>
            </w:rPr>
          </w:pPr>
          <w:hyperlink w:history="true" w:anchor="bookmark15">
            <w:r>
              <w:rPr>
                <w:rFonts w:ascii="Microsoft YaHei" w:hAnsi="Microsoft YaHei" w:eastAsia="Microsoft YaHei" w:cs="Microsoft YaHei"/>
                <w:sz w:val="19"/>
                <w:szCs w:val="19"/>
                <w:spacing w:val="5"/>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5"/>
                <w:position w:val="-2"/>
              </w:rPr>
              <w:t>3   </w:t>
            </w:r>
            <w:r>
              <w:rPr>
                <w:rFonts w:ascii="Microsoft YaHei" w:hAnsi="Microsoft YaHei" w:eastAsia="Microsoft YaHei" w:cs="Microsoft YaHei"/>
                <w:sz w:val="19"/>
                <w:szCs w:val="19"/>
                <w:spacing w:val="5"/>
              </w:rPr>
              <w:t>组织的作用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、职责及权限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5"/>
                <w:position w:val="-2"/>
              </w:rPr>
              <w:t>4</w:t>
            </w:r>
          </w:hyperlink>
        </w:p>
        <w:p>
          <w:pPr>
            <w:ind w:left="6"/>
            <w:spacing w:before="100" w:line="183" w:lineRule="auto"/>
            <w:tabs>
              <w:tab w:val="right" w:leader="dot" w:pos="9255"/>
            </w:tabs>
            <w:rPr>
              <w:rFonts w:ascii="Microsoft YaHei" w:hAnsi="Microsoft YaHei" w:eastAsia="Microsoft YaHei" w:cs="Microsoft YaHei"/>
              <w:sz w:val="19"/>
              <w:szCs w:val="19"/>
            </w:rPr>
          </w:pPr>
          <w:hyperlink w:history="true" w:anchor="bookmark16">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2"/>
              </w:rPr>
              <w:t>策划</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5"/>
                <w:position w:val="-2"/>
              </w:rPr>
              <w:t>4</w:t>
            </w:r>
          </w:hyperlink>
        </w:p>
        <w:p>
          <w:pPr>
            <w:ind w:left="215"/>
            <w:spacing w:before="98" w:line="182" w:lineRule="auto"/>
            <w:tabs>
              <w:tab w:val="right" w:leader="dot" w:pos="9255"/>
            </w:tabs>
            <w:rPr>
              <w:rFonts w:ascii="Microsoft YaHei" w:hAnsi="Microsoft YaHei" w:eastAsia="Microsoft YaHei" w:cs="Microsoft YaHei"/>
              <w:sz w:val="19"/>
              <w:szCs w:val="19"/>
            </w:rPr>
          </w:pPr>
          <w:hyperlink w:history="true" w:anchor="bookmark17">
            <w:r>
              <w:rPr>
                <w:rFonts w:ascii="Microsoft YaHei" w:hAnsi="Microsoft YaHei" w:eastAsia="Microsoft YaHei" w:cs="Microsoft YaHei"/>
                <w:sz w:val="19"/>
                <w:szCs w:val="19"/>
                <w:spacing w:val="13"/>
                <w:position w:val="-2"/>
              </w:rPr>
              <w:t>6.</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应对风险和机遇的措施</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5"/>
                <w:position w:val="-2"/>
              </w:rPr>
              <w:t>4</w:t>
            </w:r>
          </w:hyperlink>
        </w:p>
        <w:p>
          <w:pPr>
            <w:ind w:left="215"/>
            <w:spacing w:before="97" w:line="184" w:lineRule="auto"/>
            <w:tabs>
              <w:tab w:val="right" w:leader="dot" w:pos="9252"/>
            </w:tabs>
            <w:rPr>
              <w:rFonts w:ascii="Microsoft YaHei" w:hAnsi="Microsoft YaHei" w:eastAsia="Microsoft YaHei" w:cs="Microsoft YaHei"/>
              <w:sz w:val="19"/>
              <w:szCs w:val="19"/>
            </w:rPr>
          </w:pPr>
          <w:hyperlink w:history="true" w:anchor="bookmark18">
            <w:r>
              <w:rPr>
                <w:rFonts w:ascii="Microsoft YaHei" w:hAnsi="Microsoft YaHei" w:eastAsia="Microsoft YaHei" w:cs="Microsoft YaHei"/>
                <w:sz w:val="19"/>
                <w:szCs w:val="19"/>
                <w:spacing w:val="15"/>
                <w:position w:val="-2"/>
              </w:rPr>
              <w:t>6.</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绿色供应链管理体系目标及其实现的策划</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2"/>
              </w:rPr>
              <w:t>5</w:t>
            </w:r>
          </w:hyperlink>
        </w:p>
        <w:p>
          <w:pPr>
            <w:ind w:left="5"/>
            <w:spacing w:before="100" w:line="182" w:lineRule="auto"/>
            <w:tabs>
              <w:tab w:val="right" w:leader="dot" w:pos="9252"/>
            </w:tabs>
            <w:rPr>
              <w:rFonts w:ascii="Microsoft YaHei" w:hAnsi="Microsoft YaHei" w:eastAsia="Microsoft YaHei" w:cs="Microsoft YaHei"/>
              <w:sz w:val="19"/>
              <w:szCs w:val="19"/>
            </w:rPr>
          </w:pPr>
          <w:hyperlink w:history="true" w:anchor="bookmark19">
            <w:r>
              <w:rPr>
                <w:rFonts w:ascii="Microsoft YaHei" w:hAnsi="Microsoft YaHei" w:eastAsia="Microsoft YaHei" w:cs="Microsoft YaHei"/>
                <w:sz w:val="19"/>
                <w:szCs w:val="19"/>
                <w:spacing w:val="13"/>
                <w:position w:val="-2"/>
              </w:rPr>
              <w:t>7</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支持</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2"/>
              </w:rPr>
              <w:t>5</w:t>
            </w:r>
          </w:hyperlink>
        </w:p>
        <w:p>
          <w:pPr>
            <w:ind w:left="214"/>
            <w:spacing w:before="99" w:line="182" w:lineRule="auto"/>
            <w:tabs>
              <w:tab w:val="right" w:leader="dot" w:pos="9252"/>
            </w:tabs>
            <w:rPr>
              <w:rFonts w:ascii="Microsoft YaHei" w:hAnsi="Microsoft YaHei" w:eastAsia="Microsoft YaHei" w:cs="Microsoft YaHei"/>
              <w:sz w:val="19"/>
              <w:szCs w:val="19"/>
            </w:rPr>
          </w:pPr>
          <w:hyperlink w:history="true" w:anchor="bookmark20">
            <w:r>
              <w:rPr>
                <w:rFonts w:ascii="Microsoft YaHei" w:hAnsi="Microsoft YaHei" w:eastAsia="Microsoft YaHei" w:cs="Microsoft YaHei"/>
                <w:sz w:val="19"/>
                <w:szCs w:val="19"/>
                <w:spacing w:val="2"/>
                <w:position w:val="-1"/>
              </w:rPr>
              <w:t>7.</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
              </w:rPr>
              <w:t>资源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5</w:t>
            </w:r>
          </w:hyperlink>
        </w:p>
        <w:p>
          <w:pPr>
            <w:ind w:left="214"/>
            <w:spacing w:before="111" w:line="179" w:lineRule="auto"/>
            <w:tabs>
              <w:tab w:val="right" w:leader="dot" w:pos="9255"/>
            </w:tabs>
            <w:rPr>
              <w:rFonts w:ascii="Microsoft YaHei" w:hAnsi="Microsoft YaHei" w:eastAsia="Microsoft YaHei" w:cs="Microsoft YaHei"/>
              <w:sz w:val="19"/>
              <w:szCs w:val="19"/>
            </w:rPr>
          </w:pPr>
          <w:hyperlink w:history="true" w:anchor="bookmark21">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0"/>
                <w:position w:val="-2"/>
              </w:rPr>
              <w:t>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0"/>
              </w:rPr>
              <w:t>人员及能力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6</w:t>
            </w:r>
          </w:hyperlink>
        </w:p>
        <w:p>
          <w:pPr>
            <w:ind w:left="214"/>
            <w:spacing w:before="103" w:line="182" w:lineRule="auto"/>
            <w:tabs>
              <w:tab w:val="right" w:leader="dot" w:pos="9255"/>
            </w:tabs>
            <w:rPr>
              <w:rFonts w:ascii="Microsoft YaHei" w:hAnsi="Microsoft YaHei" w:eastAsia="Microsoft YaHei" w:cs="Microsoft YaHei"/>
              <w:sz w:val="19"/>
              <w:szCs w:val="19"/>
            </w:rPr>
          </w:pPr>
          <w:hyperlink w:history="true" w:anchor="bookmark22">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3"/>
              </w:rPr>
              <w:t>意识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6</w:t>
            </w:r>
          </w:hyperlink>
        </w:p>
        <w:p>
          <w:pPr>
            <w:ind w:left="214"/>
            <w:spacing w:before="107" w:line="185" w:lineRule="auto"/>
            <w:tabs>
              <w:tab w:val="right" w:leader="dot" w:pos="9255"/>
            </w:tabs>
            <w:rPr>
              <w:rFonts w:ascii="Microsoft YaHei" w:hAnsi="Microsoft YaHei" w:eastAsia="Microsoft YaHei" w:cs="Microsoft YaHei"/>
              <w:sz w:val="19"/>
              <w:szCs w:val="19"/>
            </w:rPr>
          </w:pPr>
          <w:hyperlink w:history="true" w:anchor="bookmark23">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4   </w:t>
            </w:r>
            <w:r>
              <w:rPr>
                <w:rFonts w:ascii="Microsoft YaHei" w:hAnsi="Microsoft YaHei" w:eastAsia="Microsoft YaHei" w:cs="Microsoft YaHei"/>
                <w:sz w:val="19"/>
                <w:szCs w:val="19"/>
                <w:spacing w:val="3"/>
              </w:rPr>
              <w:t>信息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1"/>
              </w:rPr>
              <w:t>7</w:t>
            </w:r>
          </w:hyperlink>
        </w:p>
        <w:p>
          <w:pPr>
            <w:ind w:left="214"/>
            <w:spacing w:before="106" w:line="185" w:lineRule="auto"/>
            <w:tabs>
              <w:tab w:val="right" w:leader="dot" w:pos="9255"/>
            </w:tabs>
            <w:rPr>
              <w:rFonts w:ascii="Microsoft YaHei" w:hAnsi="Microsoft YaHei" w:eastAsia="Microsoft YaHei" w:cs="Microsoft YaHei"/>
              <w:sz w:val="19"/>
              <w:szCs w:val="19"/>
            </w:rPr>
          </w:pPr>
          <w:hyperlink w:history="true" w:anchor="bookmark24">
            <w:r>
              <w:rPr>
                <w:rFonts w:ascii="Microsoft YaHei" w:hAnsi="Microsoft YaHei" w:eastAsia="Microsoft YaHei" w:cs="Microsoft YaHei"/>
                <w:sz w:val="19"/>
                <w:szCs w:val="19"/>
                <w:spacing w:val="6"/>
                <w:position w:val="-2"/>
              </w:rPr>
              <w:t>7.</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6"/>
                <w:position w:val="-2"/>
              </w:rPr>
              <w:t>5   </w:t>
            </w:r>
            <w:r>
              <w:rPr>
                <w:rFonts w:ascii="Microsoft YaHei" w:hAnsi="Microsoft YaHei" w:eastAsia="Microsoft YaHei" w:cs="Microsoft YaHei"/>
                <w:sz w:val="19"/>
                <w:szCs w:val="19"/>
                <w:spacing w:val="6"/>
              </w:rPr>
              <w:t>文件化信息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2"/>
              </w:rPr>
              <w:t>7</w:t>
            </w:r>
          </w:hyperlink>
        </w:p>
        <w:p>
          <w:pPr>
            <w:ind w:left="3"/>
            <w:spacing w:before="99" w:line="181" w:lineRule="auto"/>
            <w:tabs>
              <w:tab w:val="right" w:leader="dot" w:pos="9255"/>
            </w:tabs>
            <w:rPr>
              <w:rFonts w:ascii="Microsoft YaHei" w:hAnsi="Microsoft YaHei" w:eastAsia="Microsoft YaHei" w:cs="Microsoft YaHei"/>
              <w:sz w:val="19"/>
              <w:szCs w:val="19"/>
            </w:rPr>
          </w:pPr>
          <w:hyperlink w:history="true" w:anchor="bookmark25">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4"/>
              </w:rPr>
              <w:t>运行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ind w:left="212"/>
            <w:spacing w:before="110" w:line="180" w:lineRule="auto"/>
            <w:tabs>
              <w:tab w:val="right" w:leader="dot" w:pos="9255"/>
            </w:tabs>
            <w:rPr>
              <w:rFonts w:ascii="Microsoft YaHei" w:hAnsi="Microsoft YaHei" w:eastAsia="Microsoft YaHei" w:cs="Microsoft YaHei"/>
              <w:sz w:val="19"/>
              <w:szCs w:val="19"/>
            </w:rPr>
          </w:pPr>
          <w:hyperlink w:history="true" w:anchor="bookmark26">
            <w:r>
              <w:rPr>
                <w:rFonts w:ascii="Microsoft YaHei" w:hAnsi="Microsoft YaHei" w:eastAsia="Microsoft YaHei" w:cs="Microsoft YaHei"/>
                <w:sz w:val="19"/>
                <w:szCs w:val="19"/>
                <w:spacing w:val="2"/>
                <w:position w:val="-1"/>
              </w:rPr>
              <w:t>8.</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
              </w:rPr>
              <w:t>总则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ind w:left="212"/>
            <w:spacing w:before="112" w:line="181" w:lineRule="auto"/>
            <w:tabs>
              <w:tab w:val="right" w:leader="dot" w:pos="9255"/>
            </w:tabs>
            <w:rPr>
              <w:rFonts w:ascii="Microsoft YaHei" w:hAnsi="Microsoft YaHei" w:eastAsia="Microsoft YaHei" w:cs="Microsoft YaHei"/>
              <w:sz w:val="19"/>
              <w:szCs w:val="19"/>
            </w:rPr>
          </w:pPr>
          <w:hyperlink w:history="true" w:anchor="bookmark27">
            <w:r>
              <w:rPr>
                <w:rFonts w:ascii="Microsoft YaHei" w:hAnsi="Microsoft YaHei" w:eastAsia="Microsoft YaHei" w:cs="Microsoft YaHei"/>
                <w:sz w:val="19"/>
                <w:szCs w:val="19"/>
                <w:spacing w:val="7"/>
                <w:position w:val="-1"/>
              </w:rPr>
              <w:t>8.</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2   </w:t>
            </w:r>
            <w:r>
              <w:rPr>
                <w:rFonts w:ascii="Microsoft YaHei" w:hAnsi="Microsoft YaHei" w:eastAsia="Microsoft YaHei" w:cs="Microsoft YaHei"/>
                <w:sz w:val="19"/>
                <w:szCs w:val="19"/>
                <w:spacing w:val="7"/>
              </w:rPr>
              <w:t>绿色设计</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ind w:left="212"/>
            <w:spacing w:before="113" w:line="180" w:lineRule="auto"/>
            <w:tabs>
              <w:tab w:val="right" w:leader="dot" w:pos="9255"/>
            </w:tabs>
            <w:rPr>
              <w:rFonts w:ascii="Microsoft YaHei" w:hAnsi="Microsoft YaHei" w:eastAsia="Microsoft YaHei" w:cs="Microsoft YaHei"/>
              <w:sz w:val="19"/>
              <w:szCs w:val="19"/>
            </w:rPr>
          </w:pPr>
          <w:hyperlink w:history="true" w:anchor="bookmark28">
            <w:r>
              <w:rPr>
                <w:rFonts w:ascii="Microsoft YaHei" w:hAnsi="Microsoft YaHei" w:eastAsia="Microsoft YaHei" w:cs="Microsoft YaHei"/>
                <w:sz w:val="19"/>
                <w:szCs w:val="19"/>
                <w:spacing w:val="3"/>
                <w:position w:val="-1"/>
              </w:rPr>
              <w:t>8.</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3"/>
                <w:position w:val="-1"/>
              </w:rPr>
              <w:t>3   </w:t>
            </w:r>
            <w:r>
              <w:rPr>
                <w:rFonts w:ascii="Microsoft YaHei" w:hAnsi="Microsoft YaHei" w:eastAsia="Microsoft YaHei" w:cs="Microsoft YaHei"/>
                <w:sz w:val="19"/>
                <w:szCs w:val="19"/>
                <w:spacing w:val="3"/>
              </w:rPr>
              <w:t>采购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ind w:left="212"/>
            <w:spacing w:before="111" w:line="180" w:lineRule="auto"/>
            <w:tabs>
              <w:tab w:val="right" w:leader="dot" w:pos="9255"/>
            </w:tabs>
            <w:rPr>
              <w:rFonts w:ascii="Microsoft YaHei" w:hAnsi="Microsoft YaHei" w:eastAsia="Microsoft YaHei" w:cs="Microsoft YaHei"/>
              <w:sz w:val="19"/>
              <w:szCs w:val="19"/>
            </w:rPr>
          </w:pPr>
          <w:hyperlink w:history="true" w:anchor="bookmark29">
            <w:r>
              <w:rPr>
                <w:rFonts w:ascii="Microsoft YaHei" w:hAnsi="Microsoft YaHei" w:eastAsia="Microsoft YaHei" w:cs="Microsoft YaHei"/>
                <w:sz w:val="19"/>
                <w:szCs w:val="19"/>
                <w:spacing w:val="4"/>
                <w:position w:val="-1"/>
              </w:rPr>
              <w:t>8.</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4"/>
                <w:position w:val="-1"/>
              </w:rPr>
              <w:t>4   </w:t>
            </w:r>
            <w:r>
              <w:rPr>
                <w:rFonts w:ascii="Microsoft YaHei" w:hAnsi="Microsoft YaHei" w:eastAsia="Microsoft YaHei" w:cs="Microsoft YaHei"/>
                <w:sz w:val="19"/>
                <w:szCs w:val="19"/>
                <w:spacing w:val="4"/>
              </w:rPr>
              <w:t>物流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ind w:left="212"/>
            <w:spacing w:before="112" w:line="182" w:lineRule="auto"/>
            <w:tabs>
              <w:tab w:val="right" w:leader="dot" w:pos="9255"/>
            </w:tabs>
            <w:rPr>
              <w:rFonts w:ascii="Microsoft YaHei" w:hAnsi="Microsoft YaHei" w:eastAsia="Microsoft YaHei" w:cs="Microsoft YaHei"/>
              <w:sz w:val="19"/>
              <w:szCs w:val="19"/>
            </w:rPr>
          </w:pPr>
          <w:hyperlink w:history="true" w:anchor="bookmark30">
            <w:r>
              <w:rPr>
                <w:rFonts w:ascii="Microsoft YaHei" w:hAnsi="Microsoft YaHei" w:eastAsia="Microsoft YaHei" w:cs="Microsoft YaHei"/>
                <w:sz w:val="19"/>
                <w:szCs w:val="19"/>
                <w:spacing w:val="3"/>
                <w:position w:val="-1"/>
              </w:rPr>
              <w:t>8.</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3"/>
              </w:rPr>
              <w:t>生产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9</w:t>
            </w:r>
          </w:hyperlink>
        </w:p>
        <w:p>
          <w:pPr>
            <w:ind w:left="212"/>
            <w:spacing w:before="109" w:line="184" w:lineRule="auto"/>
            <w:tabs>
              <w:tab w:val="right" w:leader="dot" w:pos="9255"/>
            </w:tabs>
            <w:rPr>
              <w:rFonts w:ascii="Microsoft YaHei" w:hAnsi="Microsoft YaHei" w:eastAsia="Microsoft YaHei" w:cs="Microsoft YaHei"/>
              <w:sz w:val="19"/>
              <w:szCs w:val="19"/>
            </w:rPr>
          </w:pPr>
          <w:hyperlink w:history="true" w:anchor="bookmark31">
            <w:r>
              <w:rPr>
                <w:rFonts w:ascii="Microsoft YaHei" w:hAnsi="Microsoft YaHei" w:eastAsia="Microsoft YaHei" w:cs="Microsoft YaHei"/>
                <w:sz w:val="19"/>
                <w:szCs w:val="19"/>
                <w:spacing w:val="13"/>
                <w:position w:val="-2"/>
              </w:rPr>
              <w:t>8.</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3"/>
                <w:position w:val="-2"/>
              </w:rPr>
              <w:t>6</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上下游节点组织管理</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p>
          <w:pPr>
            <w:ind w:left="212"/>
            <w:spacing w:before="95" w:line="183" w:lineRule="auto"/>
            <w:tabs>
              <w:tab w:val="right" w:leader="dot" w:pos="9255"/>
            </w:tabs>
            <w:rPr>
              <w:rFonts w:ascii="Microsoft YaHei" w:hAnsi="Microsoft YaHei" w:eastAsia="Microsoft YaHei" w:cs="Microsoft YaHei"/>
              <w:sz w:val="19"/>
              <w:szCs w:val="19"/>
            </w:rPr>
          </w:pPr>
          <w:hyperlink w:history="true" w:anchor="bookmark32">
            <w:r>
              <w:rPr>
                <w:rFonts w:ascii="Microsoft YaHei" w:hAnsi="Microsoft YaHei" w:eastAsia="Microsoft YaHei" w:cs="Microsoft YaHei"/>
                <w:sz w:val="19"/>
                <w:szCs w:val="19"/>
                <w:spacing w:val="10"/>
                <w:position w:val="-2"/>
              </w:rPr>
              <w:t>8.</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0"/>
              </w:rPr>
              <w:t>维修及回收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p>
          <w:pPr>
            <w:ind w:left="212"/>
            <w:spacing w:before="97" w:line="185" w:lineRule="auto"/>
            <w:tabs>
              <w:tab w:val="right" w:leader="dot" w:pos="9255"/>
            </w:tabs>
            <w:rPr>
              <w:rFonts w:ascii="Microsoft YaHei" w:hAnsi="Microsoft YaHei" w:eastAsia="Microsoft YaHei" w:cs="Microsoft YaHei"/>
              <w:sz w:val="19"/>
              <w:szCs w:val="19"/>
            </w:rPr>
          </w:pPr>
          <w:hyperlink w:history="true" w:anchor="bookmark33">
            <w:r>
              <w:rPr>
                <w:rFonts w:ascii="Microsoft YaHei" w:hAnsi="Microsoft YaHei" w:eastAsia="Microsoft YaHei" w:cs="Microsoft YaHei"/>
                <w:sz w:val="19"/>
                <w:szCs w:val="19"/>
                <w:spacing w:val="10"/>
                <w:position w:val="-2"/>
              </w:rPr>
              <w:t>8.</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8</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0"/>
              </w:rPr>
              <w:t>信息化建设</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p>
          <w:pPr>
            <w:ind w:left="212"/>
            <w:spacing w:before="98" w:line="183" w:lineRule="auto"/>
            <w:tabs>
              <w:tab w:val="right" w:leader="dot" w:pos="9255"/>
            </w:tabs>
            <w:rPr>
              <w:rFonts w:ascii="Microsoft YaHei" w:hAnsi="Microsoft YaHei" w:eastAsia="Microsoft YaHei" w:cs="Microsoft YaHei"/>
              <w:sz w:val="19"/>
              <w:szCs w:val="19"/>
            </w:rPr>
          </w:pPr>
          <w:hyperlink w:history="true" w:anchor="bookmark34">
            <w:r>
              <w:rPr>
                <w:rFonts w:ascii="Microsoft YaHei" w:hAnsi="Microsoft YaHei" w:eastAsia="Microsoft YaHei" w:cs="Microsoft YaHei"/>
                <w:sz w:val="19"/>
                <w:szCs w:val="19"/>
                <w:spacing w:val="12"/>
                <w:position w:val="-2"/>
              </w:rPr>
              <w:t>8.</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9</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2"/>
              </w:rPr>
              <w:t>应急准备和响应</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sdtContent>
    </w:sdt>
    <w:p>
      <w:pPr>
        <w:spacing w:line="183" w:lineRule="auto"/>
        <w:sectPr>
          <w:headerReference w:type="default" r:id="rId3"/>
          <w:footerReference w:type="default" r:id="rId4"/>
          <w:pgSz w:w="11907" w:h="16840"/>
          <w:pgMar w:top="400" w:right="471" w:bottom="1310" w:left="1429" w:header="0" w:footer="1125" w:gutter="0"/>
        </w:sectPr>
        <w:rPr>
          <w:rFonts w:ascii="Microsoft YaHei" w:hAnsi="Microsoft YaHei" w:eastAsia="Microsoft YaHei" w:cs="Microsoft YaHei"/>
          <w:sz w:val="19"/>
          <w:szCs w:val="19"/>
        </w:rPr>
      </w:pPr>
    </w:p>
    <w:p>
      <w:pPr>
        <w:pStyle w:val="BodyText"/>
        <w:spacing w:line="319" w:lineRule="auto"/>
        <w:rPr/>
      </w:pPr>
      <w:r>
        <mc:AlternateContent xmlns:mc="http://schemas.openxmlformats.org/markup-compatibility/2006">
          <mc:Choice Requires="wps">
            <w:drawing>
              <wp:anchor distT="0" distB="0" distL="0" distR="0" simplePos="0" relativeHeight="251673600" behindDoc="0" locked="0" layoutInCell="0" allowOverlap="1">
                <wp:simplePos x="0" y="0"/>
                <wp:positionH relativeFrom="page">
                  <wp:posOffset>-2849118</wp:posOffset>
                </wp:positionH>
                <wp:positionV relativeFrom="page">
                  <wp:posOffset>5243314</wp:posOffset>
                </wp:positionV>
                <wp:extent cx="6242050" cy="200660"/>
                <wp:effectExtent l="0" t="0" r="0" b="0"/>
                <wp:wrapNone/>
                <wp:docPr id="8" name="TextBox 8"/>
                <wp:cNvGraphicFramePr/>
                <a:graphic>
                  <a:graphicData uri="http://schemas.microsoft.com/office/word/2010/wordprocessingShape">
                    <wps:wsp>
                      <wps:cNvPr id="8" name="TextBox 8"/>
                      <wps:cNvSpPr txBox="1"/>
                      <wps:spPr>
                        <a:xfrm rot="16200000">
                          <a:off x="-2849118"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0" style="position:absolute;margin-left:-224.34pt;margin-top:412.859pt;mso-position-vertical-relative:page;mso-position-horizontal-relative:page;width:491.5pt;height:15.8pt;z-index:25167360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pStyle w:val="BodyText"/>
        <w:spacing w:line="319" w:lineRule="auto"/>
        <w:rPr/>
      </w:pPr>
      <w:r/>
    </w:p>
    <w:p>
      <w:pPr>
        <w:pStyle w:val="BodyText"/>
        <w:spacing w:line="319" w:lineRule="auto"/>
        <w:rPr/>
      </w:pPr>
      <w:r/>
    </w:p>
    <w:sdt>
      <w:sdtPr>
        <w:rPr>
          <w:rFonts w:ascii="Microsoft YaHei" w:hAnsi="Microsoft YaHei" w:eastAsia="Microsoft YaHei" w:cs="Microsoft YaHei"/>
          <w:sz w:val="19"/>
          <w:szCs w:val="19"/>
        </w:rPr>
        <w:docPartObj>
          <w:docPartGallery w:val="Table of Contents"/>
          <w:docPartUnique/>
        </w:docPartObj>
      </w:sdtPr>
      <w:sdtEndPr>
        <w:rPr>
          <w:rFonts w:ascii="Microsoft YaHei" w:hAnsi="Microsoft YaHei" w:eastAsia="Microsoft YaHei" w:cs="Microsoft YaHei"/>
          <w:sz w:val="19"/>
          <w:szCs w:val="19"/>
          <w:position w:val="-1"/>
        </w:rPr>
      </w:sdtEndPr>
      <w:sdtContent>
        <w:p>
          <w:pPr>
            <w:ind w:left="944"/>
            <w:spacing w:before="81" w:line="177" w:lineRule="auto"/>
            <w:rPr>
              <w:rFonts w:ascii="Microsoft YaHei" w:hAnsi="Microsoft YaHei" w:eastAsia="Microsoft YaHei" w:cs="Microsoft YaHei"/>
              <w:sz w:val="19"/>
              <w:szCs w:val="19"/>
            </w:rPr>
          </w:pPr>
          <w:bookmarkStart w:name="bookmark35" w:id="2"/>
          <w:bookmarkEnd w:id="2"/>
          <w:hyperlink w:history="true" w:anchor="bookmark36">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hyperlink>
        </w:p>
        <w:p>
          <w:pPr>
            <w:ind w:left="950"/>
            <w:spacing w:before="303" w:line="181" w:lineRule="auto"/>
            <w:tabs>
              <w:tab w:val="right" w:leader="dot" w:pos="10197"/>
            </w:tabs>
            <w:rPr>
              <w:rFonts w:ascii="Microsoft YaHei" w:hAnsi="Microsoft YaHei" w:eastAsia="Microsoft YaHei" w:cs="Microsoft YaHei"/>
              <w:sz w:val="19"/>
              <w:szCs w:val="19"/>
            </w:rPr>
          </w:pPr>
          <w:hyperlink w:history="true" w:anchor="bookmark37">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6"/>
              </w:rPr>
              <w:t>绩效评价</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2"/>
              </w:rPr>
              <w:t>10</w:t>
            </w:r>
          </w:hyperlink>
        </w:p>
        <w:p>
          <w:pPr>
            <w:ind w:left="1159"/>
            <w:spacing w:before="102" w:line="181" w:lineRule="auto"/>
            <w:tabs>
              <w:tab w:val="right" w:leader="dot" w:pos="10197"/>
            </w:tabs>
            <w:rPr>
              <w:rFonts w:ascii="Microsoft YaHei" w:hAnsi="Microsoft YaHei" w:eastAsia="Microsoft YaHei" w:cs="Microsoft YaHei"/>
              <w:sz w:val="19"/>
              <w:szCs w:val="19"/>
            </w:rPr>
          </w:pPr>
          <w:hyperlink w:history="true" w:anchor="bookmark38">
            <w:r>
              <w:rPr>
                <w:rFonts w:ascii="Microsoft YaHei" w:hAnsi="Microsoft YaHei" w:eastAsia="Microsoft YaHei" w:cs="Microsoft YaHei"/>
                <w:sz w:val="19"/>
                <w:szCs w:val="19"/>
                <w:spacing w:val="-4"/>
                <w:position w:val="-2"/>
              </w:rPr>
              <w:t>9.</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4"/>
                <w:position w:val="-2"/>
              </w:rPr>
              <w:t>1   </w:t>
            </w:r>
            <w:r>
              <w:rPr>
                <w:rFonts w:ascii="Microsoft YaHei" w:hAnsi="Microsoft YaHei" w:eastAsia="Microsoft YaHei" w:cs="Microsoft YaHei"/>
                <w:sz w:val="19"/>
                <w:szCs w:val="19"/>
                <w:spacing w:val="-4"/>
              </w:rPr>
              <w:t>监视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、测量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、分析和评价</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2"/>
              </w:rPr>
              <w:t>10</w:t>
            </w:r>
          </w:hyperlink>
        </w:p>
        <w:p>
          <w:pPr>
            <w:ind w:left="1159"/>
            <w:spacing w:before="101" w:line="180" w:lineRule="auto"/>
            <w:tabs>
              <w:tab w:val="right" w:leader="dot" w:pos="10197"/>
            </w:tabs>
            <w:rPr>
              <w:rFonts w:ascii="Microsoft YaHei" w:hAnsi="Microsoft YaHei" w:eastAsia="Microsoft YaHei" w:cs="Microsoft YaHei"/>
              <w:sz w:val="19"/>
              <w:szCs w:val="19"/>
            </w:rPr>
          </w:pPr>
          <w:hyperlink w:history="true" w:anchor="bookmark39">
            <w:r>
              <w:rPr>
                <w:rFonts w:ascii="Microsoft YaHei" w:hAnsi="Microsoft YaHei" w:eastAsia="Microsoft YaHei" w:cs="Microsoft YaHei"/>
                <w:sz w:val="19"/>
                <w:szCs w:val="19"/>
                <w:spacing w:val="5"/>
                <w:position w:val="-1"/>
              </w:rPr>
              <w:t>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内部审核</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11</w:t>
            </w:r>
          </w:hyperlink>
        </w:p>
        <w:p>
          <w:pPr>
            <w:ind w:left="1159"/>
            <w:spacing w:before="111" w:line="182" w:lineRule="auto"/>
            <w:tabs>
              <w:tab w:val="right" w:leader="dot" w:pos="10197"/>
            </w:tabs>
            <w:rPr>
              <w:rFonts w:ascii="Microsoft YaHei" w:hAnsi="Microsoft YaHei" w:eastAsia="Microsoft YaHei" w:cs="Microsoft YaHei"/>
              <w:sz w:val="19"/>
              <w:szCs w:val="19"/>
            </w:rPr>
          </w:pPr>
          <w:hyperlink w:history="true" w:anchor="bookmark40">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3   </w:t>
            </w:r>
            <w:r>
              <w:rPr>
                <w:rFonts w:ascii="Microsoft YaHei" w:hAnsi="Microsoft YaHei" w:eastAsia="Microsoft YaHei" w:cs="Microsoft YaHei"/>
                <w:sz w:val="19"/>
                <w:szCs w:val="19"/>
                <w:spacing w:val="7"/>
              </w:rPr>
              <w:t>管理评审</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11</w:t>
            </w:r>
          </w:hyperlink>
        </w:p>
        <w:p>
          <w:pPr>
            <w:ind w:left="951"/>
            <w:spacing w:before="112" w:line="178" w:lineRule="auto"/>
            <w:tabs>
              <w:tab w:val="right" w:leader="dot" w:pos="10197"/>
            </w:tabs>
            <w:rPr>
              <w:rFonts w:ascii="Microsoft YaHei" w:hAnsi="Microsoft YaHei" w:eastAsia="Microsoft YaHei" w:cs="Microsoft YaHei"/>
              <w:sz w:val="19"/>
              <w:szCs w:val="19"/>
            </w:rPr>
          </w:pPr>
          <w:hyperlink w:history="true" w:anchor="bookmark41">
            <w:r>
              <w:rPr>
                <w:rFonts w:ascii="Microsoft YaHei" w:hAnsi="Microsoft YaHei" w:eastAsia="Microsoft YaHei" w:cs="Microsoft YaHei"/>
                <w:sz w:val="19"/>
                <w:szCs w:val="19"/>
                <w:spacing w:val="5"/>
                <w:position w:val="-1"/>
              </w:rPr>
              <w:t>10   </w:t>
            </w:r>
            <w:r>
              <w:rPr>
                <w:rFonts w:ascii="Microsoft YaHei" w:hAnsi="Microsoft YaHei" w:eastAsia="Microsoft YaHei" w:cs="Microsoft YaHei"/>
                <w:sz w:val="19"/>
                <w:szCs w:val="19"/>
                <w:spacing w:val="5"/>
              </w:rPr>
              <w:t>改进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11</w:t>
            </w:r>
          </w:hyperlink>
        </w:p>
        <w:p>
          <w:pPr>
            <w:ind w:left="1160"/>
            <w:spacing w:before="113" w:line="180" w:lineRule="auto"/>
            <w:tabs>
              <w:tab w:val="right" w:leader="dot" w:pos="10197"/>
            </w:tabs>
            <w:rPr>
              <w:rFonts w:ascii="Microsoft YaHei" w:hAnsi="Microsoft YaHei" w:eastAsia="Microsoft YaHei" w:cs="Microsoft YaHei"/>
              <w:sz w:val="19"/>
              <w:szCs w:val="19"/>
            </w:rPr>
          </w:pPr>
          <w:hyperlink w:history="true" w:anchor="bookmark42">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
                <w:position w:val="1"/>
              </w:rPr>
              <w:t>总则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5"/>
                <w:position w:val="-1"/>
              </w:rPr>
              <w:t>11</w:t>
            </w:r>
          </w:hyperlink>
        </w:p>
        <w:p>
          <w:pPr>
            <w:ind w:left="1160"/>
            <w:spacing w:before="101" w:line="183" w:lineRule="auto"/>
            <w:tabs>
              <w:tab w:val="right" w:leader="dot" w:pos="10197"/>
            </w:tabs>
            <w:rPr>
              <w:rFonts w:ascii="Microsoft YaHei" w:hAnsi="Microsoft YaHei" w:eastAsia="Microsoft YaHei" w:cs="Microsoft YaHei"/>
              <w:sz w:val="19"/>
              <w:szCs w:val="19"/>
            </w:rPr>
          </w:pPr>
          <w:hyperlink w:history="true" w:anchor="bookmark43">
            <w:r>
              <w:rPr>
                <w:rFonts w:ascii="Microsoft YaHei" w:hAnsi="Microsoft YaHei" w:eastAsia="Microsoft YaHei" w:cs="Microsoft YaHei"/>
                <w:sz w:val="19"/>
                <w:szCs w:val="19"/>
                <w:spacing w:val="10"/>
                <w:position w:val="-1"/>
              </w:rPr>
              <w:t>10.</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0"/>
              </w:rPr>
              <w:t>不符合和纠正措施</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12</w:t>
            </w:r>
          </w:hyperlink>
        </w:p>
        <w:p>
          <w:pPr>
            <w:ind w:left="1160"/>
            <w:spacing w:before="109" w:line="181" w:lineRule="auto"/>
            <w:tabs>
              <w:tab w:val="right" w:leader="dot" w:pos="10197"/>
            </w:tabs>
            <w:rPr>
              <w:rFonts w:ascii="Microsoft YaHei" w:hAnsi="Microsoft YaHei" w:eastAsia="Microsoft YaHei" w:cs="Microsoft YaHei"/>
              <w:sz w:val="19"/>
              <w:szCs w:val="19"/>
            </w:rPr>
          </w:pPr>
          <w:hyperlink w:history="true" w:anchor="bookmark44">
            <w:r>
              <w:rPr>
                <w:rFonts w:ascii="Microsoft YaHei" w:hAnsi="Microsoft YaHei" w:eastAsia="Microsoft YaHei" w:cs="Microsoft YaHei"/>
                <w:sz w:val="19"/>
                <w:szCs w:val="19"/>
                <w:spacing w:val="5"/>
                <w:position w:val="-1"/>
              </w:rPr>
              <w:t>10.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3   </w:t>
            </w:r>
            <w:r>
              <w:rPr>
                <w:rFonts w:ascii="Microsoft YaHei" w:hAnsi="Microsoft YaHei" w:eastAsia="Microsoft YaHei" w:cs="Microsoft YaHei"/>
                <w:sz w:val="19"/>
                <w:szCs w:val="19"/>
                <w:spacing w:val="5"/>
              </w:rPr>
              <w:t>持续改进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12</w:t>
            </w:r>
          </w:hyperlink>
        </w:p>
        <w:p>
          <w:pPr>
            <w:ind w:left="956"/>
            <w:spacing w:before="109" w:line="179" w:lineRule="auto"/>
            <w:tabs>
              <w:tab w:val="right" w:leader="dot" w:pos="10197"/>
            </w:tabs>
            <w:rPr>
              <w:rFonts w:ascii="Microsoft YaHei" w:hAnsi="Microsoft YaHei" w:eastAsia="Microsoft YaHei" w:cs="Microsoft YaHei"/>
              <w:sz w:val="19"/>
              <w:szCs w:val="19"/>
            </w:rPr>
          </w:pPr>
          <w:hyperlink w:history="true" w:anchor="bookmark45">
            <w:r>
              <w:rPr>
                <w:rFonts w:ascii="Microsoft YaHei" w:hAnsi="Microsoft YaHei" w:eastAsia="Microsoft YaHei" w:cs="Microsoft YaHei"/>
                <w:sz w:val="19"/>
                <w:szCs w:val="19"/>
                <w:spacing w:val="16"/>
              </w:rPr>
              <w:t>附录 </w:t>
            </w: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6"/>
              </w:rPr>
              <w:t>(规范性)</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本文件使用指南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2"/>
              </w:rPr>
              <w:t>13</w:t>
            </w:r>
          </w:hyperlink>
        </w:p>
        <w:p>
          <w:pPr>
            <w:ind w:left="943"/>
            <w:spacing w:before="103" w:line="182" w:lineRule="auto"/>
            <w:tabs>
              <w:tab w:val="right" w:leader="dot" w:pos="10197"/>
            </w:tabs>
            <w:rPr>
              <w:rFonts w:ascii="Microsoft YaHei" w:hAnsi="Microsoft YaHei" w:eastAsia="Microsoft YaHei" w:cs="Microsoft YaHei"/>
              <w:sz w:val="19"/>
              <w:szCs w:val="19"/>
            </w:rPr>
          </w:pPr>
          <w:hyperlink w:history="true" w:anchor="bookmark46">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7"/>
                <w:position w:val="-2"/>
              </w:rPr>
              <w:t>22</w:t>
            </w:r>
          </w:hyperlink>
        </w:p>
      </w:sdtContent>
    </w:sdt>
    <w:p>
      <w:pPr>
        <w:spacing w:line="182" w:lineRule="auto"/>
        <w:sectPr>
          <w:headerReference w:type="default" r:id="rId5"/>
          <w:footerReference w:type="default" r:id="rId6"/>
          <w:pgSz w:w="11907" w:h="16840"/>
          <w:pgMar w:top="400" w:right="1380" w:bottom="1310" w:left="328" w:header="0" w:footer="1123" w:gutter="0"/>
        </w:sectPr>
        <w:rPr>
          <w:rFonts w:ascii="Microsoft YaHei" w:hAnsi="Microsoft YaHei" w:eastAsia="Microsoft YaHei" w:cs="Microsoft YaHei"/>
          <w:sz w:val="19"/>
          <w:szCs w:val="19"/>
        </w:rPr>
      </w:pPr>
    </w:p>
    <w:p>
      <w:pPr>
        <w:pStyle w:val="BodyText"/>
        <w:spacing w:line="348" w:lineRule="auto"/>
        <w:rPr/>
      </w:pPr>
      <w:r/>
    </w:p>
    <w:p>
      <w:pPr>
        <w:pStyle w:val="BodyText"/>
        <w:spacing w:line="349" w:lineRule="auto"/>
        <w:rPr/>
      </w:pPr>
      <w:r/>
    </w:p>
    <w:p>
      <w:pPr>
        <w:ind w:left="3994"/>
        <w:spacing w:before="94" w:line="207" w:lineRule="auto"/>
        <w:outlineLvl w:val="0"/>
        <w:rPr>
          <w:rFonts w:ascii="SimHei" w:hAnsi="SimHei" w:eastAsia="SimHei" w:cs="SimHei"/>
          <w:sz w:val="29"/>
          <w:szCs w:val="29"/>
        </w:rPr>
      </w:pPr>
      <w:bookmarkStart w:name="bookmark47" w:id="3"/>
      <w:bookmarkEnd w:id="3"/>
      <w:bookmarkStart w:name="bookmark18" w:id="4"/>
      <w:bookmarkEnd w:id="4"/>
      <w:bookmarkStart w:name="bookmark20" w:id="5"/>
      <w:bookmarkEnd w:id="5"/>
      <w:bookmarkStart w:name="bookmark2" w:id="6"/>
      <w:bookmarkEnd w:id="6"/>
      <w:r>
        <w:rPr>
          <w:rFonts w:ascii="SimHei" w:hAnsi="SimHei" w:eastAsia="SimHei" w:cs="SimHei"/>
          <w:sz w:val="29"/>
          <w:szCs w:val="29"/>
          <w:spacing w:val="-4"/>
        </w:rPr>
        <w:t>前</w:t>
      </w:r>
      <w:r>
        <w:rPr>
          <w:rFonts w:ascii="SimHei" w:hAnsi="SimHei" w:eastAsia="SimHei" w:cs="SimHei"/>
          <w:sz w:val="29"/>
          <w:szCs w:val="29"/>
          <w:spacing w:val="21"/>
        </w:rPr>
        <w:t xml:space="preserve">    </w:t>
      </w:r>
      <w:r>
        <w:rPr>
          <w:rFonts w:ascii="SimHei" w:hAnsi="SimHei" w:eastAsia="SimHei" w:cs="SimHei"/>
          <w:sz w:val="29"/>
          <w:szCs w:val="29"/>
          <w:spacing w:val="-4"/>
        </w:rPr>
        <w:t>言</w:t>
      </w:r>
    </w:p>
    <w:p>
      <w:pPr>
        <w:pStyle w:val="BodyText"/>
        <w:spacing w:line="284" w:lineRule="auto"/>
        <w:rPr/>
      </w:pPr>
      <w:r/>
    </w:p>
    <w:p>
      <w:pPr>
        <w:pStyle w:val="BodyText"/>
        <w:spacing w:line="285" w:lineRule="auto"/>
        <w:rPr/>
      </w:pPr>
      <w:r/>
    </w:p>
    <w:p>
      <w:pPr>
        <w:ind w:left="419"/>
        <w:spacing w:before="81" w:line="177"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678720" behindDoc="0" locked="0" layoutInCell="1" allowOverlap="1">
                <wp:simplePos x="0" y="0"/>
                <wp:positionH relativeFrom="column">
                  <wp:posOffset>3169088</wp:posOffset>
                </wp:positionH>
                <wp:positionV relativeFrom="paragraph">
                  <wp:posOffset>3099742</wp:posOffset>
                </wp:positionV>
                <wp:extent cx="6242050" cy="200660"/>
                <wp:effectExtent l="0" t="0" r="0" b="0"/>
                <wp:wrapNone/>
                <wp:docPr id="10" name="TextBox 10"/>
                <wp:cNvGraphicFramePr/>
                <a:graphic>
                  <a:graphicData uri="http://schemas.microsoft.com/office/word/2010/wordprocessingShape">
                    <wps:wsp>
                      <wps:cNvPr id="10" name="TextBox 10"/>
                      <wps:cNvSpPr txBox="1"/>
                      <wps:spPr>
                        <a:xfrm rot="16200000">
                          <a:off x="3169088" y="3099742"/>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4" style="position:absolute;margin-left:249.535pt;margin-top:244.074pt;mso-position-vertical-relative:text;mso-position-horizontal-relative:text;width:491.5pt;height:15.8pt;z-index:25167872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9"/>
        </w:rPr>
        <w:t>本文件按照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/T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9"/>
        </w:rPr>
        <w:t>1—2020《标准化工作导则    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9"/>
        </w:rPr>
        <w:t>部分 :标准化文件的结构和起草规则》的规定</w:t>
      </w:r>
    </w:p>
    <w:p>
      <w:pPr>
        <w:spacing w:before="56" w:line="179" w:lineRule="auto"/>
        <w:outlineLvl w:val="0"/>
        <w:rPr>
          <w:rFonts w:ascii="Microsoft YaHei" w:hAnsi="Microsoft YaHei" w:eastAsia="Microsoft YaHei" w:cs="Microsoft YaHei"/>
          <w:sz w:val="19"/>
          <w:szCs w:val="19"/>
        </w:rPr>
      </w:pPr>
      <w:bookmarkStart w:name="bookmark19" w:id="7"/>
      <w:bookmarkEnd w:id="7"/>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417"/>
        <w:spacing w:before="6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19"/>
        <w:spacing w:before="6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本文件由国家认证认可监督管理委员会提出</w:t>
      </w:r>
      <w:r>
        <w:rPr>
          <w:rFonts w:ascii="Microsoft YaHei" w:hAnsi="Microsoft YaHei" w:eastAsia="Microsoft YaHei" w:cs="Microsoft YaHei"/>
          <w:sz w:val="19"/>
          <w:szCs w:val="19"/>
          <w:spacing w:val="14"/>
        </w:rPr>
        <w:t>并归 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19"/>
        <w:spacing w:before="6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本文件起草单位</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中环联合(北京)认证中心有限公司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、中国合格评定国家认可委员会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19"/>
        <w:spacing w:before="72"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本文件主要起草人 :顾江源</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7"/>
        </w:rPr>
        <w:t>、刘娟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、王继荣</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、张小丹</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、徐艳</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、郭怡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、刘淼</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、顾雪慈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spacing w:line="181" w:lineRule="auto"/>
        <w:sectPr>
          <w:headerReference w:type="default" r:id="rId7"/>
          <w:footerReference w:type="default" r:id="rId8"/>
          <w:pgSz w:w="11907" w:h="16840"/>
          <w:pgMar w:top="1682" w:right="471" w:bottom="1310" w:left="1429" w:header="1383" w:footer="1123" w:gutter="0"/>
        </w:sectPr>
        <w:rPr>
          <w:rFonts w:ascii="Microsoft YaHei" w:hAnsi="Microsoft YaHei" w:eastAsia="Microsoft YaHei" w:cs="Microsoft YaHei"/>
          <w:sz w:val="19"/>
          <w:szCs w:val="19"/>
        </w:rPr>
      </w:pPr>
    </w:p>
    <w:p>
      <w:pPr>
        <w:pStyle w:val="BodyText"/>
        <w:spacing w:line="348" w:lineRule="auto"/>
        <w:rPr/>
      </w:pPr>
      <w:r/>
    </w:p>
    <w:p>
      <w:pPr>
        <w:pStyle w:val="BodyText"/>
        <w:spacing w:line="349" w:lineRule="auto"/>
        <w:rPr/>
      </w:pPr>
      <w:r/>
    </w:p>
    <w:p>
      <w:pPr>
        <w:ind w:left="4952"/>
        <w:spacing w:before="94" w:line="207" w:lineRule="auto"/>
        <w:outlineLvl w:val="0"/>
        <w:rPr>
          <w:rFonts w:ascii="SimHei" w:hAnsi="SimHei" w:eastAsia="SimHei" w:cs="SimHei"/>
          <w:sz w:val="29"/>
          <w:szCs w:val="29"/>
        </w:rPr>
      </w:pPr>
      <w:bookmarkStart w:name="bookmark48" w:id="8"/>
      <w:bookmarkEnd w:id="8"/>
      <w:bookmarkStart w:name="bookmark3" w:id="9"/>
      <w:bookmarkEnd w:id="9"/>
      <w:r>
        <w:rPr>
          <w:rFonts w:ascii="SimHei" w:hAnsi="SimHei" w:eastAsia="SimHei" w:cs="SimHei"/>
          <w:sz w:val="29"/>
          <w:szCs w:val="29"/>
          <w:spacing w:val="-12"/>
        </w:rPr>
        <w:t>引</w:t>
      </w:r>
      <w:r>
        <w:rPr>
          <w:rFonts w:ascii="SimHei" w:hAnsi="SimHei" w:eastAsia="SimHei" w:cs="SimHei"/>
          <w:sz w:val="29"/>
          <w:szCs w:val="29"/>
          <w:spacing w:val="21"/>
        </w:rPr>
        <w:t xml:space="preserve">    </w:t>
      </w:r>
      <w:r>
        <w:rPr>
          <w:rFonts w:ascii="SimHei" w:hAnsi="SimHei" w:eastAsia="SimHei" w:cs="SimHei"/>
          <w:sz w:val="29"/>
          <w:szCs w:val="29"/>
          <w:spacing w:val="-12"/>
        </w:rPr>
        <w:t>言</w:t>
      </w:r>
    </w:p>
    <w:p>
      <w:pPr>
        <w:pStyle w:val="BodyText"/>
        <w:spacing w:line="284" w:lineRule="auto"/>
        <w:rPr/>
      </w:pPr>
      <w:r/>
    </w:p>
    <w:p>
      <w:pPr>
        <w:pStyle w:val="BodyText"/>
        <w:spacing w:line="284" w:lineRule="auto"/>
        <w:rPr/>
      </w:pPr>
      <w:r/>
    </w:p>
    <w:p>
      <w:pPr>
        <w:ind w:left="944" w:firstLine="420"/>
        <w:spacing w:before="82" w:line="231"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683840" behindDoc="0" locked="0" layoutInCell="1" allowOverlap="1">
                <wp:simplePos x="0" y="0"/>
                <wp:positionH relativeFrom="column">
                  <wp:posOffset>-3057525</wp:posOffset>
                </wp:positionH>
                <wp:positionV relativeFrom="paragraph">
                  <wp:posOffset>3100965</wp:posOffset>
                </wp:positionV>
                <wp:extent cx="6242050" cy="200660"/>
                <wp:effectExtent l="0" t="0" r="0" b="0"/>
                <wp:wrapNone/>
                <wp:docPr id="12" name="TextBox 12"/>
                <wp:cNvGraphicFramePr/>
                <a:graphic>
                  <a:graphicData uri="http://schemas.microsoft.com/office/word/2010/wordprocessingShape">
                    <wps:wsp>
                      <wps:cNvPr id="12" name="TextBox 12"/>
                      <wps:cNvSpPr txBox="1"/>
                      <wps:spPr>
                        <a:xfrm rot="16200000">
                          <a:off x="-3057525" y="3100965"/>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8" style="position:absolute;margin-left:-240.75pt;margin-top:244.171pt;mso-position-vertical-relative:text;mso-position-horizontal-relative:text;width:491.5pt;height:15.8pt;z-index:25168384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5"/>
        </w:rPr>
        <w:t>制定本文件的目的是在绿色供应链管理方面形成整体的</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、系统的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、规范化的方法体系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,提出协同解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决全链条绿色管理问题的方法</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w:t>
      </w:r>
    </w:p>
    <w:p>
      <w:pPr>
        <w:ind w:left="945" w:firstLine="417"/>
        <w:spacing w:before="1"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rPr>
        <w:t>本文件依据 </w:t>
      </w:r>
      <w:r>
        <w:rPr>
          <w:rFonts w:ascii="Microsoft YaHei" w:hAnsi="Microsoft YaHei" w:eastAsia="Microsoft YaHei" w:cs="Microsoft YaHei"/>
          <w:sz w:val="19"/>
          <w:szCs w:val="19"/>
        </w:rPr>
        <w:t>ISO</w:t>
      </w:r>
      <w:r>
        <w:rPr>
          <w:rFonts w:ascii="Microsoft YaHei" w:hAnsi="Microsoft YaHei" w:eastAsia="Microsoft YaHei" w:cs="Microsoft YaHei"/>
          <w:sz w:val="19"/>
          <w:szCs w:val="19"/>
          <w:spacing w:val="26"/>
        </w:rPr>
        <w:t>相关管理体系标准的管理思路</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6"/>
        </w:rPr>
        <w:t>,结合供应链的特点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6"/>
        </w:rPr>
        <w:t>,将生命周期评价(</w:t>
      </w:r>
      <w:r>
        <w:rPr>
          <w:rFonts w:ascii="Microsoft YaHei" w:hAnsi="Microsoft YaHei" w:eastAsia="Microsoft YaHei" w:cs="Microsoft YaHei"/>
          <w:sz w:val="19"/>
          <w:szCs w:val="19"/>
        </w:rPr>
        <w:t>LCA</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6"/>
        </w:rPr>
        <w:t>理论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引入标准的制定过程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,规定了组织用于提升其绿色供应链管理绩效的绿色供</w:t>
      </w:r>
      <w:r>
        <w:rPr>
          <w:rFonts w:ascii="Microsoft YaHei" w:hAnsi="Microsoft YaHei" w:eastAsia="Microsoft YaHei" w:cs="Microsoft YaHei"/>
          <w:sz w:val="19"/>
          <w:szCs w:val="19"/>
          <w:spacing w:val="18"/>
        </w:rPr>
        <w:t>应链管理体系要求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,给出了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绿色供应链管理体系的使用指南(见附录 A)</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p>
    <w:p>
      <w:pPr>
        <w:ind w:left="947" w:firstLine="415"/>
        <w:spacing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本文件能帮助组织实现其绿色供应链管理体系的预期结果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,这些结果将为绿色供应链管</w:t>
      </w:r>
      <w:r>
        <w:rPr>
          <w:rFonts w:ascii="Microsoft YaHei" w:hAnsi="Microsoft YaHei" w:eastAsia="Microsoft YaHei" w:cs="Microsoft YaHei"/>
          <w:sz w:val="19"/>
          <w:szCs w:val="19"/>
          <w:spacing w:val="15"/>
        </w:rPr>
        <w:t>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、组织自</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身和相关方</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pStyle w:val="BodyText"/>
        <w:ind w:left="1569"/>
        <w:spacing w:before="1" w:line="182"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提升绿色供应链管理绩效</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pStyle w:val="BodyText"/>
        <w:ind w:left="1569"/>
        <w:spacing w:before="66" w:line="183" w:lineRule="auto"/>
        <w:rPr>
          <w:rFonts w:ascii="Microsoft YaHei" w:hAnsi="Microsoft YaHei" w:eastAsia="Microsoft YaHei" w:cs="Microsoft YaHei"/>
          <w:sz w:val="19"/>
          <w:szCs w:val="19"/>
        </w:rPr>
      </w:pPr>
      <w:r>
        <w:rPr>
          <w:sz w:val="19"/>
          <w:szCs w:val="19"/>
          <w:b/>
          <w:bCs/>
          <w:spacing w:val="16"/>
        </w:rPr>
        <w:t>—</w:t>
      </w:r>
      <w:r>
        <w:rPr>
          <w:sz w:val="19"/>
          <w:szCs w:val="19"/>
          <w:b/>
          <w:bCs/>
          <w:spacing w:val="-25"/>
        </w:rPr>
        <w:t xml:space="preserve"> </w:t>
      </w:r>
      <w:r>
        <w:rPr>
          <w:rFonts w:ascii="Microsoft YaHei" w:hAnsi="Microsoft YaHei" w:eastAsia="Microsoft YaHei" w:cs="Microsoft YaHei"/>
          <w:sz w:val="19"/>
          <w:szCs w:val="19"/>
          <w:spacing w:val="16"/>
        </w:rPr>
        <w:t>履行企业的环境保护责任</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pStyle w:val="BodyText"/>
        <w:ind w:left="1569"/>
        <w:spacing w:before="66" w:line="182" w:lineRule="auto"/>
        <w:rPr>
          <w:rFonts w:ascii="Microsoft YaHei" w:hAnsi="Microsoft YaHei" w:eastAsia="Microsoft YaHei" w:cs="Microsoft YaHei"/>
          <w:sz w:val="19"/>
          <w:szCs w:val="19"/>
        </w:rPr>
      </w:pPr>
      <w:r>
        <w:rPr>
          <w:sz w:val="19"/>
          <w:szCs w:val="19"/>
          <w:b/>
          <w:bCs/>
          <w:spacing w:val="16"/>
        </w:rPr>
        <w:t>—</w:t>
      </w:r>
      <w:r>
        <w:rPr>
          <w:sz w:val="19"/>
          <w:szCs w:val="19"/>
          <w:b/>
          <w:bCs/>
          <w:spacing w:val="-31"/>
        </w:rPr>
        <w:t xml:space="preserve"> </w:t>
      </w:r>
      <w:r>
        <w:rPr>
          <w:rFonts w:ascii="Microsoft YaHei" w:hAnsi="Microsoft YaHei" w:eastAsia="Microsoft YaHei" w:cs="Microsoft YaHei"/>
          <w:sz w:val="19"/>
          <w:szCs w:val="19"/>
          <w:spacing w:val="16"/>
        </w:rPr>
        <w:t>实现绿色供应链管理的预期结果</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spacing w:line="182" w:lineRule="auto"/>
        <w:sectPr>
          <w:headerReference w:type="default" r:id="rId9"/>
          <w:footerReference w:type="default" r:id="rId10"/>
          <w:pgSz w:w="11907" w:h="16840"/>
          <w:pgMar w:top="1682" w:right="1430" w:bottom="1310" w:left="328" w:header="1383" w:footer="1123" w:gutter="0"/>
        </w:sectPr>
        <w:rPr>
          <w:rFonts w:ascii="Microsoft YaHei" w:hAnsi="Microsoft YaHei" w:eastAsia="Microsoft YaHei" w:cs="Microsoft YaHei"/>
          <w:sz w:val="19"/>
          <w:szCs w:val="19"/>
        </w:rPr>
      </w:pPr>
    </w:p>
    <w:p>
      <w:pPr>
        <w:pStyle w:val="BodyText"/>
        <w:spacing w:line="340" w:lineRule="auto"/>
        <w:rPr/>
      </w:pPr>
      <w:r/>
    </w:p>
    <w:p>
      <w:pPr>
        <w:pStyle w:val="BodyText"/>
        <w:spacing w:line="340" w:lineRule="auto"/>
        <w:rPr/>
      </w:pPr>
      <w:r/>
    </w:p>
    <w:p>
      <w:pPr>
        <w:ind w:left="1952"/>
        <w:spacing w:before="94" w:line="210" w:lineRule="auto"/>
        <w:rPr>
          <w:rFonts w:ascii="SimHei" w:hAnsi="SimHei" w:eastAsia="SimHei" w:cs="SimHei"/>
          <w:sz w:val="29"/>
          <w:szCs w:val="29"/>
        </w:rPr>
      </w:pPr>
      <w:bookmarkStart w:name="bookmark49" w:id="10"/>
      <w:bookmarkEnd w:id="10"/>
      <w:r>
        <w:rPr>
          <w:rFonts w:ascii="SimHei" w:hAnsi="SimHei" w:eastAsia="SimHei" w:cs="SimHei"/>
          <w:sz w:val="29"/>
          <w:szCs w:val="29"/>
          <w:spacing w:val="21"/>
        </w:rPr>
        <w:t>绿色供应链管理体系</w:t>
      </w:r>
      <w:r>
        <w:rPr>
          <w:rFonts w:ascii="SimHei" w:hAnsi="SimHei" w:eastAsia="SimHei" w:cs="SimHei"/>
          <w:sz w:val="29"/>
          <w:szCs w:val="29"/>
          <w:spacing w:val="21"/>
        </w:rPr>
        <w:t xml:space="preserve">  </w:t>
      </w:r>
      <w:r>
        <w:rPr>
          <w:rFonts w:ascii="SimHei" w:hAnsi="SimHei" w:eastAsia="SimHei" w:cs="SimHei"/>
          <w:sz w:val="29"/>
          <w:szCs w:val="29"/>
          <w:spacing w:val="21"/>
        </w:rPr>
        <w:t>要求及使用指南</w:t>
      </w:r>
    </w:p>
    <w:p>
      <w:pPr>
        <w:pStyle w:val="BodyText"/>
        <w:spacing w:line="271" w:lineRule="auto"/>
        <w:rPr/>
      </w:pPr>
      <w:r/>
    </w:p>
    <w:p>
      <w:pPr>
        <w:pStyle w:val="BodyText"/>
        <w:spacing w:line="272" w:lineRule="auto"/>
        <w:rPr/>
      </w:pPr>
      <w:r/>
    </w:p>
    <w:p>
      <w:pPr>
        <w:ind w:left="24"/>
        <w:spacing w:before="82" w:line="191" w:lineRule="auto"/>
        <w:outlineLvl w:val="0"/>
        <w:rPr>
          <w:rFonts w:ascii="SimHei" w:hAnsi="SimHei" w:eastAsia="SimHei" w:cs="SimHei"/>
          <w:sz w:val="19"/>
          <w:szCs w:val="19"/>
        </w:rPr>
      </w:pPr>
      <w:r>
        <mc:AlternateContent xmlns:mc="http://schemas.openxmlformats.org/markup-compatibility/2006">
          <mc:Choice Requires="wps">
            <w:drawing>
              <wp:anchor distT="0" distB="0" distL="0" distR="0" simplePos="0" relativeHeight="251688960" behindDoc="0" locked="0" layoutInCell="1" allowOverlap="1">
                <wp:simplePos x="0" y="0"/>
                <wp:positionH relativeFrom="column">
                  <wp:posOffset>3170443</wp:posOffset>
                </wp:positionH>
                <wp:positionV relativeFrom="paragraph">
                  <wp:posOffset>3123900</wp:posOffset>
                </wp:positionV>
                <wp:extent cx="6242050" cy="200660"/>
                <wp:effectExtent l="0" t="0" r="0" b="0"/>
                <wp:wrapNone/>
                <wp:docPr id="14" name="TextBox 14"/>
                <wp:cNvGraphicFramePr/>
                <a:graphic>
                  <a:graphicData uri="http://schemas.microsoft.com/office/word/2010/wordprocessingShape">
                    <wps:wsp>
                      <wps:cNvPr id="14" name="TextBox 14"/>
                      <wps:cNvSpPr txBox="1"/>
                      <wps:spPr>
                        <a:xfrm rot="16200000">
                          <a:off x="3170443" y="3123900"/>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2" style="position:absolute;margin-left:249.641pt;margin-top:245.976pt;mso-position-vertical-relative:text;mso-position-horizontal-relative:text;width:491.5pt;height:15.8pt;z-index:25168896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bookmarkStart w:name="bookmark4" w:id="11"/>
      <w:bookmarkEnd w:id="11"/>
      <w:r>
        <w:rPr>
          <w:rFonts w:ascii="Microsoft YaHei" w:hAnsi="Microsoft YaHei" w:eastAsia="Microsoft YaHei" w:cs="Microsoft YaHei"/>
          <w:sz w:val="19"/>
          <w:szCs w:val="19"/>
          <w:spacing w:val="5"/>
          <w:position w:val="-1"/>
        </w:rPr>
        <w:t>1   </w:t>
      </w:r>
      <w:r>
        <w:rPr>
          <w:rFonts w:ascii="SimHei" w:hAnsi="SimHei" w:eastAsia="SimHei" w:cs="SimHei"/>
          <w:sz w:val="19"/>
          <w:szCs w:val="19"/>
          <w:spacing w:val="5"/>
        </w:rPr>
        <w:t>范围</w:t>
      </w:r>
    </w:p>
    <w:p>
      <w:pPr>
        <w:pStyle w:val="BodyText"/>
        <w:spacing w:line="275" w:lineRule="auto"/>
        <w:rPr/>
      </w:pPr>
      <w:r/>
    </w:p>
    <w:p>
      <w:pPr>
        <w:ind w:right="801" w:firstLine="421"/>
        <w:spacing w:before="82"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本文件规定了组织用于提升其绿色供应链管理绩效的绿色供应链管理体系要求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0"/>
        </w:rPr>
        <w:t>给出了绿色供应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链管理体系的使用指南</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ind w:right="801" w:firstLine="421"/>
        <w:spacing w:before="1"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本文件适用于任何规模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、类型和性质的组织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,并适用于组织基于观点及供应链需求驱动</w:t>
      </w:r>
      <w:r>
        <w:rPr>
          <w:rFonts w:ascii="Microsoft YaHei" w:hAnsi="Microsoft YaHei" w:eastAsia="Microsoft YaHei" w:cs="Microsoft YaHei"/>
          <w:sz w:val="19"/>
          <w:szCs w:val="19"/>
          <w:spacing w:val="15"/>
        </w:rPr>
        <w:t>理论所确定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的活动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、产品和服务中能够控制或能够施加影响的环境因素</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。本</w:t>
      </w:r>
      <w:r>
        <w:rPr>
          <w:rFonts w:ascii="Microsoft YaHei" w:hAnsi="Microsoft YaHei" w:eastAsia="Microsoft YaHei" w:cs="Microsoft YaHei"/>
          <w:sz w:val="19"/>
          <w:szCs w:val="19"/>
          <w:spacing w:val="17"/>
        </w:rPr>
        <w:t>文件本身并未规定任何特定绿色供应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链管理的绩效准则</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w:t>
      </w:r>
    </w:p>
    <w:p>
      <w:pPr>
        <w:spacing w:before="318" w:line="197" w:lineRule="auto"/>
        <w:outlineLvl w:val="0"/>
        <w:rPr>
          <w:rFonts w:ascii="SimHei" w:hAnsi="SimHei" w:eastAsia="SimHei" w:cs="SimHei"/>
          <w:sz w:val="19"/>
          <w:szCs w:val="19"/>
        </w:rPr>
      </w:pPr>
      <w:bookmarkStart w:name="bookmark5" w:id="12"/>
      <w:bookmarkEnd w:id="12"/>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规范性引用文件</w:t>
      </w:r>
    </w:p>
    <w:p>
      <w:pPr>
        <w:pStyle w:val="BodyText"/>
        <w:spacing w:line="261" w:lineRule="auto"/>
        <w:rPr/>
      </w:pPr>
      <w:r/>
    </w:p>
    <w:p>
      <w:pPr>
        <w:ind w:left="2" w:right="801" w:firstLine="420"/>
        <w:spacing w:before="82" w:line="22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下列文件中的内容通过文中的规范性引用而构成本文件必不可少的条款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rPr>
        <w:t>注 日期的引用文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1"/>
        </w:rPr>
        <w:t>,仅该日期对应的版本适用于本文件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,其最新版本(包括所有的修改单)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适用于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本文件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424"/>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24001</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5"/>
        </w:rPr>
        <w:t>环境管理体系</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要求及使用指南</w:t>
      </w:r>
    </w:p>
    <w:p>
      <w:pPr>
        <w:ind w:left="424"/>
        <w:spacing w:before="4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24040—2008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1"/>
        </w:rPr>
        <w:t>环境管理</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生命周期评价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原则与框架</w:t>
      </w:r>
    </w:p>
    <w:p>
      <w:pPr>
        <w:ind w:left="424"/>
        <w:spacing w:before="43"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26337.</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position w:val="-1"/>
        </w:rPr>
        <w:t>2—2011</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position w:val="1"/>
        </w:rPr>
        <w:t>供应链管理</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2"/>
          <w:position w:val="1"/>
        </w:rPr>
        <w:t>第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12"/>
          <w:position w:val="1"/>
        </w:rPr>
        <w:t>部分</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rPr>
        <w:t>SCM</w:t>
      </w:r>
      <w:r>
        <w:rPr>
          <w:rFonts w:ascii="Microsoft YaHei" w:hAnsi="Microsoft YaHei" w:eastAsia="Microsoft YaHei" w:cs="Microsoft YaHei"/>
          <w:sz w:val="19"/>
          <w:szCs w:val="19"/>
          <w:spacing w:val="12"/>
        </w:rPr>
        <w:t>术语</w:t>
      </w:r>
    </w:p>
    <w:p>
      <w:pPr>
        <w:ind w:left="424"/>
        <w:spacing w:before="40"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2"/>
        </w:rPr>
        <w:t>087</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8"/>
        </w:rPr>
        <w:t>绿色供应链管理体系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术语和基础</w:t>
      </w:r>
    </w:p>
    <w:p>
      <w:pPr>
        <w:ind w:left="424"/>
        <w:spacing w:before="2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2"/>
        </w:rPr>
        <w:t>088</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7"/>
        </w:rPr>
        <w:t>绿色供应链管理体系</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审核指南</w:t>
      </w:r>
    </w:p>
    <w:p>
      <w:pPr>
        <w:pStyle w:val="BodyText"/>
        <w:spacing w:line="266" w:lineRule="auto"/>
        <w:rPr/>
      </w:pPr>
      <w:r/>
    </w:p>
    <w:p>
      <w:pPr>
        <w:ind w:left="1"/>
        <w:spacing w:before="82" w:line="193" w:lineRule="auto"/>
        <w:outlineLvl w:val="0"/>
        <w:rPr>
          <w:rFonts w:ascii="SimHei" w:hAnsi="SimHei" w:eastAsia="SimHei" w:cs="SimHei"/>
          <w:sz w:val="19"/>
          <w:szCs w:val="19"/>
        </w:rPr>
      </w:pPr>
      <w:bookmarkStart w:name="bookmark6" w:id="13"/>
      <w:bookmarkEnd w:id="13"/>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术语和定义</w:t>
      </w:r>
    </w:p>
    <w:p>
      <w:pPr>
        <w:pStyle w:val="BodyText"/>
        <w:spacing w:line="267" w:lineRule="auto"/>
        <w:rPr/>
      </w:pPr>
      <w:r/>
    </w:p>
    <w:p>
      <w:pPr>
        <w:ind w:left="424"/>
        <w:spacing w:before="8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7"/>
        </w:rPr>
        <w:t>/T </w:t>
      </w:r>
      <w:r>
        <w:rPr>
          <w:rFonts w:ascii="Microsoft YaHei" w:hAnsi="Microsoft YaHei" w:eastAsia="Microsoft YaHei" w:cs="Microsoft YaHei"/>
          <w:sz w:val="19"/>
          <w:szCs w:val="19"/>
          <w:spacing w:val="17"/>
          <w:position w:val="-2"/>
        </w:rPr>
        <w:t>24001</w:t>
      </w:r>
      <w:r>
        <w:rPr>
          <w:rFonts w:ascii="Microsoft YaHei" w:hAnsi="Microsoft YaHei" w:eastAsia="Microsoft YaHei" w:cs="Microsoft YaHei"/>
          <w:sz w:val="19"/>
          <w:szCs w:val="19"/>
          <w:spacing w:val="17"/>
        </w:rPr>
        <w:t>界定的以及下列术语和定义</w:t>
      </w:r>
      <w:r>
        <w:rPr>
          <w:rFonts w:ascii="Microsoft YaHei" w:hAnsi="Microsoft YaHei" w:eastAsia="Microsoft YaHei" w:cs="Microsoft YaHei"/>
          <w:sz w:val="19"/>
          <w:szCs w:val="19"/>
          <w:spacing w:val="16"/>
        </w:rPr>
        <w:t>适用于本文件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left="1"/>
        <w:spacing w:before="5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1</w:t>
      </w:r>
    </w:p>
    <w:p>
      <w:pPr>
        <w:ind w:left="426"/>
        <w:spacing w:before="47" w:line="171"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绿色供应链</w:t>
      </w:r>
      <w:r>
        <w:rPr>
          <w:rFonts w:ascii="SimHei" w:hAnsi="SimHei" w:eastAsia="SimHei" w:cs="SimHei"/>
          <w:sz w:val="19"/>
          <w:szCs w:val="19"/>
          <w:spacing w:val="15"/>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supply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chain</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GSC</w:t>
      </w:r>
    </w:p>
    <w:p>
      <w:pPr>
        <w:ind w:left="2" w:right="801" w:firstLine="419"/>
        <w:spacing w:before="58"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组织以可持续发展</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为</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宗 旨 ,</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以</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资</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源</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配</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置</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最</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优</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境</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相</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容</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标 ,</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以</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简</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rPr>
        <w:t>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、高</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效</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协 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0"/>
        </w:rPr>
        <w:t>,在实现其活动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0"/>
        </w:rPr>
        <w:t>、产品或服务的全生命周期各阶段或相关阶段内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由与供应链有关的相关方组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rPr>
        <w:t>成</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系统</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433"/>
        <w:spacing w:before="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rPr>
        <w:t>1]</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w:t>
      </w:r>
    </w:p>
    <w:p>
      <w:pPr>
        <w:ind w:left="1"/>
        <w:spacing w:before="6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3.2</w:t>
      </w:r>
    </w:p>
    <w:p>
      <w:pPr>
        <w:ind w:left="432"/>
        <w:spacing w:before="46" w:line="176" w:lineRule="auto"/>
        <w:rPr>
          <w:rFonts w:ascii="Microsoft YaHei" w:hAnsi="Microsoft YaHei" w:eastAsia="Microsoft YaHei" w:cs="Microsoft YaHei"/>
          <w:sz w:val="19"/>
          <w:szCs w:val="19"/>
        </w:rPr>
      </w:pPr>
      <w:r>
        <w:rPr>
          <w:rFonts w:ascii="SimHei" w:hAnsi="SimHei" w:eastAsia="SimHei" w:cs="SimHei"/>
          <w:sz w:val="19"/>
          <w:szCs w:val="19"/>
          <w:spacing w:val="44"/>
          <w:position w:val="1"/>
        </w:rPr>
        <w:t>生命周期</w:t>
      </w:r>
      <w:r>
        <w:rPr>
          <w:rFonts w:ascii="SimHei" w:hAnsi="SimHei" w:eastAsia="SimHei" w:cs="SimHei"/>
          <w:sz w:val="19"/>
          <w:szCs w:val="19"/>
          <w:spacing w:val="5"/>
          <w:position w:val="1"/>
        </w:rPr>
        <w:t xml:space="preserve">   </w:t>
      </w:r>
      <w:r>
        <w:rPr>
          <w:rFonts w:ascii="Microsoft YaHei" w:hAnsi="Microsoft YaHei" w:eastAsia="Microsoft YaHei" w:cs="Microsoft YaHei"/>
          <w:sz w:val="19"/>
          <w:szCs w:val="19"/>
          <w:position w:val="-1"/>
        </w:rPr>
        <w:t>lifecycle</w:t>
      </w:r>
    </w:p>
    <w:p>
      <w:pPr>
        <w:ind w:left="423"/>
        <w:spacing w:before="53"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产品系统中前后衔接的一系列阶段</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,从自然界或从自然资源中获取原材料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,直至最终处置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1" w:right="6734" w:firstLine="431"/>
        <w:spacing w:before="19"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24040—2008</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rPr>
        <w:t>1]</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3.3</w:t>
      </w:r>
    </w:p>
    <w:p>
      <w:pPr>
        <w:ind w:left="426"/>
        <w:spacing w:before="1" w:line="171" w:lineRule="auto"/>
        <w:rPr>
          <w:rFonts w:ascii="Microsoft YaHei" w:hAnsi="Microsoft YaHei" w:eastAsia="Microsoft YaHei" w:cs="Microsoft YaHei"/>
          <w:sz w:val="19"/>
          <w:szCs w:val="19"/>
        </w:rPr>
      </w:pPr>
      <w:r>
        <w:rPr>
          <w:rFonts w:ascii="SimHei" w:hAnsi="SimHei" w:eastAsia="SimHei" w:cs="SimHei"/>
          <w:sz w:val="19"/>
          <w:szCs w:val="19"/>
          <w:spacing w:val="9"/>
          <w:position w:val="1"/>
        </w:rPr>
        <w:t>绿色供应链管理体系</w:t>
      </w:r>
      <w:r>
        <w:rPr>
          <w:rFonts w:ascii="SimHei" w:hAnsi="SimHei" w:eastAsia="SimHei" w:cs="SimHei"/>
          <w:sz w:val="19"/>
          <w:szCs w:val="19"/>
          <w:spacing w:val="9"/>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supply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chain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managementsystem</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rPr>
        <w:t>GSCMS</w:t>
      </w:r>
    </w:p>
    <w:p>
      <w:pPr>
        <w:ind w:left="2" w:right="801" w:firstLine="422"/>
        <w:spacing w:before="55"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管理体系的一部分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,用于绿色供应链中相关环境因素的管理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、发挥供应链上组织</w:t>
      </w:r>
      <w:r>
        <w:rPr>
          <w:rFonts w:ascii="Microsoft YaHei" w:hAnsi="Microsoft YaHei" w:eastAsia="Microsoft YaHei" w:cs="Microsoft YaHei"/>
          <w:sz w:val="19"/>
          <w:szCs w:val="19"/>
          <w:spacing w:val="15"/>
        </w:rPr>
        <w:t>的环境保护作用并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应对组织风险与机遇的管理体系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ind w:left="1" w:right="6780" w:firstLine="431"/>
        <w:spacing w:before="1"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rPr>
        <w:t>3]</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3.4</w:t>
      </w:r>
    </w:p>
    <w:p>
      <w:pPr>
        <w:ind w:left="425"/>
        <w:spacing w:before="1" w:line="167" w:lineRule="auto"/>
        <w:rPr>
          <w:rFonts w:ascii="Microsoft YaHei" w:hAnsi="Microsoft YaHei" w:eastAsia="Microsoft YaHei" w:cs="Microsoft YaHei"/>
          <w:sz w:val="19"/>
          <w:szCs w:val="19"/>
        </w:rPr>
      </w:pPr>
      <w:r>
        <w:rPr>
          <w:rFonts w:ascii="SimHei" w:hAnsi="SimHei" w:eastAsia="SimHei" w:cs="SimHei"/>
          <w:sz w:val="19"/>
          <w:szCs w:val="19"/>
          <w:spacing w:val="7"/>
          <w:position w:val="1"/>
        </w:rPr>
        <w:t>环境因素</w:t>
      </w:r>
      <w:r>
        <w:rPr>
          <w:rFonts w:ascii="SimHei" w:hAnsi="SimHei" w:eastAsia="SimHei" w:cs="SimHei"/>
          <w:sz w:val="19"/>
          <w:szCs w:val="19"/>
          <w:spacing w:val="7"/>
          <w:position w:val="1"/>
        </w:rPr>
        <w:t xml:space="preserve">   </w:t>
      </w:r>
      <w:r>
        <w:rPr>
          <w:rFonts w:ascii="Microsoft YaHei" w:hAnsi="Microsoft YaHei" w:eastAsia="Microsoft YaHei" w:cs="Microsoft YaHei"/>
          <w:sz w:val="19"/>
          <w:szCs w:val="19"/>
        </w:rPr>
        <w:t>environmental</w:t>
      </w:r>
      <w:r>
        <w:rPr>
          <w:rFonts w:ascii="Microsoft YaHei" w:hAnsi="Microsoft YaHei" w:eastAsia="Microsoft YaHei" w:cs="Microsoft YaHei"/>
          <w:sz w:val="19"/>
          <w:szCs w:val="19"/>
          <w:position w:val="-1"/>
        </w:rPr>
        <w:t>aspect</w:t>
      </w:r>
    </w:p>
    <w:p>
      <w:pPr>
        <w:ind w:left="423"/>
        <w:spacing w:before="53"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一个组织的活动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、产品和服务中与或能与环境发生相互作</w:t>
      </w:r>
      <w:r>
        <w:rPr>
          <w:rFonts w:ascii="Microsoft YaHei" w:hAnsi="Microsoft YaHei" w:eastAsia="Microsoft YaHei" w:cs="Microsoft YaHei"/>
          <w:sz w:val="19"/>
          <w:szCs w:val="19"/>
          <w:spacing w:val="13"/>
        </w:rPr>
        <w:t>用的要素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line="212" w:lineRule="auto"/>
        <w:sectPr>
          <w:headerReference w:type="default" r:id="rId11"/>
          <w:footerReference w:type="default" r:id="rId12"/>
          <w:pgSz w:w="11907" w:h="16840"/>
          <w:pgMar w:top="1682" w:right="471" w:bottom="1297" w:left="1426" w:header="1383" w:footer="1108" w:gutter="0"/>
        </w:sectPr>
        <w:rPr>
          <w:rFonts w:ascii="Microsoft YaHei" w:hAnsi="Microsoft YaHei" w:eastAsia="Microsoft YaHei" w:cs="Microsoft YaHei"/>
          <w:sz w:val="19"/>
          <w:szCs w:val="19"/>
        </w:rPr>
      </w:pPr>
    </w:p>
    <w:p>
      <w:pPr>
        <w:ind w:left="943" w:right="5764" w:firstLine="431"/>
        <w:spacing w:before="307" w:line="218" w:lineRule="auto"/>
        <w:rPr>
          <w:rFonts w:ascii="Microsoft YaHei" w:hAnsi="Microsoft YaHei" w:eastAsia="Microsoft YaHei" w:cs="Microsoft YaHei"/>
          <w:sz w:val="19"/>
          <w:szCs w:val="19"/>
        </w:rPr>
      </w:pPr>
      <w:bookmarkStart w:name="bookmark50" w:id="14"/>
      <w:bookmarkEnd w:id="14"/>
      <w:r>
        <w:rPr>
          <w:rFonts w:ascii="Microsoft YaHei" w:hAnsi="Microsoft YaHei" w:eastAsia="Microsoft YaHei" w:cs="Microsoft YaHei"/>
          <w:sz w:val="19"/>
          <w:szCs w:val="19"/>
          <w:spacing w:val="6"/>
          <w:position w:val="1"/>
        </w:rPr>
        <w:t>[来源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24001—2016</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6"/>
        </w:rPr>
        <w:t>2]</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3.5</w:t>
      </w:r>
    </w:p>
    <w:p>
      <w:pPr>
        <w:ind w:left="1367"/>
        <w:spacing w:before="1" w:line="171" w:lineRule="auto"/>
        <w:rPr>
          <w:rFonts w:ascii="Microsoft YaHei" w:hAnsi="Microsoft YaHei" w:eastAsia="Microsoft YaHei" w:cs="Microsoft YaHei"/>
          <w:sz w:val="19"/>
          <w:szCs w:val="19"/>
        </w:rPr>
      </w:pPr>
      <w:r>
        <w:rPr>
          <w:rFonts w:ascii="SimHei" w:hAnsi="SimHei" w:eastAsia="SimHei" w:cs="SimHei"/>
          <w:sz w:val="19"/>
          <w:szCs w:val="19"/>
          <w:spacing w:val="7"/>
          <w:position w:val="1"/>
        </w:rPr>
        <w:t>绿色供应链管理体系方针</w:t>
      </w:r>
      <w:r>
        <w:rPr>
          <w:rFonts w:ascii="SimHei" w:hAnsi="SimHei" w:eastAsia="SimHei" w:cs="SimHei"/>
          <w:sz w:val="19"/>
          <w:szCs w:val="19"/>
          <w:spacing w:val="7"/>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supply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chain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position w:val="-1"/>
        </w:rPr>
        <w:t>managementsystem</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position w:val="-1"/>
        </w:rPr>
        <w:t>policy</w:t>
      </w:r>
    </w:p>
    <w:p>
      <w:pPr>
        <w:ind w:left="1364"/>
        <w:spacing w:before="5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组织最高管理者正式提出的与绿色供应链管理体系绩效相关的组织意图和方向</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w:t>
      </w:r>
    </w:p>
    <w:p>
      <w:pPr>
        <w:ind w:left="943" w:right="5979" w:firstLine="431"/>
        <w:spacing w:before="59" w:line="219"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694080" behindDoc="0" locked="0" layoutInCell="1" allowOverlap="1">
                <wp:simplePos x="0" y="0"/>
                <wp:positionH relativeFrom="column">
                  <wp:posOffset>-3057525</wp:posOffset>
                </wp:positionH>
                <wp:positionV relativeFrom="paragraph">
                  <wp:posOffset>3242192</wp:posOffset>
                </wp:positionV>
                <wp:extent cx="6242050" cy="200660"/>
                <wp:effectExtent l="0" t="0" r="0" b="0"/>
                <wp:wrapNone/>
                <wp:docPr id="16" name="TextBox 16"/>
                <wp:cNvGraphicFramePr/>
                <a:graphic>
                  <a:graphicData uri="http://schemas.microsoft.com/office/word/2010/wordprocessingShape">
                    <wps:wsp>
                      <wps:cNvPr id="16" name="TextBox 16"/>
                      <wps:cNvSpPr txBox="1"/>
                      <wps:spPr>
                        <a:xfrm rot="16200000">
                          <a:off x="-3057525" y="3242192"/>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6" style="position:absolute;margin-left:-240.75pt;margin-top:255.291pt;mso-position-vertical-relative:text;mso-position-horizontal-relative:text;width:491.5pt;height:15.8pt;z-index:25169408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8"/>
        </w:rPr>
        <w:t>4]</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3.6</w:t>
      </w:r>
    </w:p>
    <w:p>
      <w:pPr>
        <w:ind w:left="1367"/>
        <w:spacing w:before="1" w:line="171"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绿色供应链管理体系目标</w:t>
      </w:r>
      <w:r>
        <w:rPr>
          <w:rFonts w:ascii="SimHei" w:hAnsi="SimHei" w:eastAsia="SimHei" w:cs="SimHei"/>
          <w:sz w:val="19"/>
          <w:szCs w:val="19"/>
          <w:spacing w:val="5"/>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supply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chain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position w:val="-1"/>
        </w:rPr>
        <w:t>managementsystem</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position w:val="-1"/>
        </w:rPr>
        <w:t>obj</w:t>
      </w:r>
      <w:r>
        <w:rPr>
          <w:rFonts w:ascii="Microsoft YaHei" w:hAnsi="Microsoft YaHei" w:eastAsia="Microsoft YaHei" w:cs="Microsoft YaHei"/>
          <w:sz w:val="19"/>
          <w:szCs w:val="19"/>
        </w:rPr>
        <w:t>ective</w:t>
      </w:r>
    </w:p>
    <w:p>
      <w:pPr>
        <w:ind w:left="1364"/>
        <w:spacing w:before="5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组织依据其绿色供应链管理体系方针建立的目标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943" w:right="5979" w:firstLine="431"/>
        <w:spacing w:before="60"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rPr>
        <w:t>5]</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3.7</w:t>
      </w:r>
    </w:p>
    <w:p>
      <w:pPr>
        <w:ind w:left="1367"/>
        <w:spacing w:before="1" w:line="171"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绿色供应链管理体系绩效</w:t>
      </w:r>
      <w:r>
        <w:rPr>
          <w:rFonts w:ascii="SimHei" w:hAnsi="SimHei" w:eastAsia="SimHei" w:cs="SimHei"/>
          <w:sz w:val="19"/>
          <w:szCs w:val="19"/>
          <w:spacing w:val="5"/>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supply</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chain</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position w:val="-1"/>
        </w:rPr>
        <w:t>managementsystem</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position w:val="-1"/>
        </w:rPr>
        <w:t>performance</w:t>
      </w:r>
    </w:p>
    <w:p>
      <w:pPr>
        <w:ind w:left="1365"/>
        <w:spacing w:before="5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在绿色供应链管理体系中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,与供应链绿色属性等管理相关</w:t>
      </w:r>
      <w:r>
        <w:rPr>
          <w:rFonts w:ascii="Microsoft YaHei" w:hAnsi="Microsoft YaHei" w:eastAsia="Microsoft YaHei" w:cs="Microsoft YaHei"/>
          <w:sz w:val="19"/>
          <w:szCs w:val="19"/>
          <w:spacing w:val="17"/>
        </w:rPr>
        <w:t>的绩效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311"/>
        <w:spacing w:before="64" w:line="184" w:lineRule="auto"/>
        <w:rPr>
          <w:rFonts w:ascii="Microsoft YaHei" w:hAnsi="Microsoft YaHei" w:eastAsia="Microsoft YaHei" w:cs="Microsoft YaHei"/>
          <w:sz w:val="16"/>
          <w:szCs w:val="16"/>
        </w:rPr>
      </w:pPr>
      <w:r>
        <w:rPr>
          <w:rFonts w:ascii="SimHei" w:hAnsi="SimHei" w:eastAsia="SimHei" w:cs="SimHei"/>
          <w:sz w:val="16"/>
          <w:szCs w:val="16"/>
          <w:spacing w:val="16"/>
        </w:rPr>
        <w:t>注</w:t>
      </w:r>
      <w:r>
        <w:rPr>
          <w:rFonts w:ascii="SimHei" w:hAnsi="SimHei" w:eastAsia="SimHei" w:cs="SimHei"/>
          <w:sz w:val="16"/>
          <w:szCs w:val="16"/>
          <w:spacing w:val="-32"/>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6"/>
        </w:rPr>
        <w:t>绿色供应链管理体系依据组织的绿色供应链管理体系方针</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6"/>
        </w:rPr>
        <w:t>、目标或其他准则</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,运用参数来测量结果</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ind w:left="943" w:right="5979" w:firstLine="431"/>
        <w:spacing w:before="70"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8"/>
        </w:rPr>
        <w:t>8]</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8</w:t>
      </w:r>
    </w:p>
    <w:p>
      <w:pPr>
        <w:ind w:left="1367"/>
        <w:spacing w:line="178" w:lineRule="auto"/>
        <w:rPr>
          <w:rFonts w:ascii="Microsoft YaHei" w:hAnsi="Microsoft YaHei" w:eastAsia="Microsoft YaHei" w:cs="Microsoft YaHei"/>
          <w:sz w:val="19"/>
          <w:szCs w:val="19"/>
        </w:rPr>
      </w:pPr>
      <w:r>
        <w:rPr>
          <w:rFonts w:ascii="SimHei" w:hAnsi="SimHei" w:eastAsia="SimHei" w:cs="SimHei"/>
          <w:sz w:val="19"/>
          <w:szCs w:val="19"/>
          <w:spacing w:val="7"/>
          <w:position w:val="1"/>
        </w:rPr>
        <w:t>绿色属性</w:t>
      </w:r>
      <w:r>
        <w:rPr>
          <w:rFonts w:ascii="SimHei" w:hAnsi="SimHei" w:eastAsia="SimHei" w:cs="SimHei"/>
          <w:sz w:val="19"/>
          <w:szCs w:val="19"/>
          <w:spacing w:val="7"/>
          <w:position w:val="1"/>
        </w:rPr>
        <w:t xml:space="preserve">   </w:t>
      </w:r>
      <w:r>
        <w:rPr>
          <w:rFonts w:ascii="Microsoft YaHei" w:hAnsi="Microsoft YaHei" w:eastAsia="Microsoft YaHei" w:cs="Microsoft YaHei"/>
          <w:sz w:val="19"/>
          <w:szCs w:val="19"/>
          <w:position w:val="-1"/>
        </w:rPr>
        <w:t>green</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property</w:t>
      </w:r>
    </w:p>
    <w:p>
      <w:pPr>
        <w:ind w:left="1364"/>
        <w:spacing w:before="48"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产品与物料以及相应供应链中与资源</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rPr>
        <w:t>、能源</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、生态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、环境</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、人体健康以及安全有关的特性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943" w:right="5979" w:firstLine="431"/>
        <w:spacing w:before="28"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 </w:t>
      </w:r>
      <w:r>
        <w:rPr>
          <w:rFonts w:ascii="Microsoft YaHei" w:hAnsi="Microsoft YaHei" w:eastAsia="Microsoft YaHei" w:cs="Microsoft YaHei"/>
          <w:sz w:val="19"/>
          <w:szCs w:val="19"/>
          <w:spacing w:val="8"/>
          <w:position w:val="-1"/>
        </w:rPr>
        <w:t>087—2022</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rPr>
        <w:t>6]</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3.9</w:t>
      </w:r>
    </w:p>
    <w:p>
      <w:pPr>
        <w:ind w:left="1365"/>
        <w:spacing w:before="1" w:line="185" w:lineRule="auto"/>
        <w:rPr>
          <w:rFonts w:ascii="Microsoft YaHei" w:hAnsi="Microsoft YaHei" w:eastAsia="Microsoft YaHei" w:cs="Microsoft YaHei"/>
          <w:sz w:val="19"/>
          <w:szCs w:val="19"/>
        </w:rPr>
      </w:pPr>
      <w:r>
        <w:rPr>
          <w:rFonts w:ascii="SimHei" w:hAnsi="SimHei" w:eastAsia="SimHei" w:cs="SimHei"/>
          <w:sz w:val="19"/>
          <w:szCs w:val="19"/>
          <w:spacing w:val="16"/>
          <w:position w:val="1"/>
        </w:rPr>
        <w:t>信息流</w:t>
      </w:r>
      <w:r>
        <w:rPr>
          <w:rFonts w:ascii="SimHei" w:hAnsi="SimHei" w:eastAsia="SimHei" w:cs="SimHei"/>
          <w:sz w:val="19"/>
          <w:szCs w:val="19"/>
          <w:spacing w:val="16"/>
          <w:position w:val="1"/>
        </w:rPr>
        <w:t xml:space="preserve">   </w:t>
      </w:r>
      <w:r>
        <w:rPr>
          <w:rFonts w:ascii="Microsoft YaHei" w:hAnsi="Microsoft YaHei" w:eastAsia="Microsoft YaHei" w:cs="Microsoft YaHei"/>
          <w:sz w:val="19"/>
          <w:szCs w:val="19"/>
        </w:rPr>
        <w:t>Information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flow</w:t>
      </w:r>
    </w:p>
    <w:p>
      <w:pPr>
        <w:ind w:left="1362"/>
        <w:spacing w:before="4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伴随供应链中的商流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、物流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、资金流而产生的信息的</w:t>
      </w:r>
      <w:r>
        <w:rPr>
          <w:rFonts w:ascii="Microsoft YaHei" w:hAnsi="Microsoft YaHei" w:eastAsia="Microsoft YaHei" w:cs="Microsoft YaHei"/>
          <w:sz w:val="19"/>
          <w:szCs w:val="19"/>
          <w:spacing w:val="8"/>
        </w:rPr>
        <w:t>流动过程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1374"/>
        <w:spacing w:before="6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1"/>
        </w:rPr>
        <w:t>[来源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26337.</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6"/>
          <w:position w:val="-1"/>
        </w:rPr>
        <w:t>2—2011</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rPr>
        <w:t>6]</w:t>
      </w:r>
    </w:p>
    <w:p>
      <w:pPr>
        <w:pStyle w:val="BodyText"/>
        <w:spacing w:line="286" w:lineRule="auto"/>
        <w:rPr/>
      </w:pPr>
      <w:r/>
    </w:p>
    <w:p>
      <w:pPr>
        <w:ind w:left="943"/>
        <w:spacing w:before="82" w:line="196" w:lineRule="auto"/>
        <w:outlineLvl w:val="0"/>
        <w:rPr>
          <w:rFonts w:ascii="SimHei" w:hAnsi="SimHei" w:eastAsia="SimHei" w:cs="SimHei"/>
          <w:sz w:val="19"/>
          <w:szCs w:val="19"/>
        </w:rPr>
      </w:pPr>
      <w:bookmarkStart w:name="bookmark7" w:id="15"/>
      <w:bookmarkEnd w:id="15"/>
      <w:r>
        <w:rPr>
          <w:rFonts w:ascii="Microsoft YaHei" w:hAnsi="Microsoft YaHei" w:eastAsia="Microsoft YaHei" w:cs="Microsoft YaHei"/>
          <w:sz w:val="19"/>
          <w:szCs w:val="19"/>
          <w:spacing w:val="13"/>
          <w:position w:val="-2"/>
        </w:rPr>
        <w:t>4    </w:t>
      </w:r>
      <w:r>
        <w:rPr>
          <w:rFonts w:ascii="SimHei" w:hAnsi="SimHei" w:eastAsia="SimHei" w:cs="SimHei"/>
          <w:sz w:val="19"/>
          <w:szCs w:val="19"/>
          <w:spacing w:val="13"/>
        </w:rPr>
        <w:t>组织所处的环境</w:t>
      </w:r>
    </w:p>
    <w:p>
      <w:pPr>
        <w:ind w:left="943"/>
        <w:spacing w:before="299" w:line="194" w:lineRule="auto"/>
        <w:outlineLvl w:val="1"/>
        <w:rPr>
          <w:rFonts w:ascii="SimHei" w:hAnsi="SimHei" w:eastAsia="SimHei" w:cs="SimHei"/>
          <w:sz w:val="19"/>
          <w:szCs w:val="19"/>
        </w:rPr>
      </w:pPr>
      <w:bookmarkStart w:name="bookmark8" w:id="16"/>
      <w:bookmarkEnd w:id="16"/>
      <w:r>
        <w:rPr>
          <w:rFonts w:ascii="Microsoft YaHei" w:hAnsi="Microsoft YaHei" w:eastAsia="Microsoft YaHei" w:cs="Microsoft YaHei"/>
          <w:sz w:val="19"/>
          <w:szCs w:val="19"/>
          <w:spacing w:val="11"/>
          <w:position w:val="-2"/>
        </w:rPr>
        <w:t>4.</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1"/>
          <w:position w:val="-2"/>
        </w:rPr>
        <w:t>1   </w:t>
      </w:r>
      <w:r>
        <w:rPr>
          <w:rFonts w:ascii="SimHei" w:hAnsi="SimHei" w:eastAsia="SimHei" w:cs="SimHei"/>
          <w:sz w:val="19"/>
          <w:szCs w:val="19"/>
          <w:spacing w:val="11"/>
        </w:rPr>
        <w:t>理解组织及其所处的环境</w:t>
      </w:r>
    </w:p>
    <w:p>
      <w:pPr>
        <w:ind w:left="965" w:firstLine="398"/>
        <w:spacing w:before="190"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组织应确定与其宗旨和战略方向相关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,并影响其实现绿色供应链管理体系预期结果能力的外部和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内部问题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,包括所有能够影响组织或受组织影响的环境状况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311"/>
        <w:spacing w:line="183" w:lineRule="auto"/>
        <w:rPr>
          <w:rFonts w:ascii="Microsoft YaHei" w:hAnsi="Microsoft YaHei" w:eastAsia="Microsoft YaHei" w:cs="Microsoft YaHei"/>
          <w:sz w:val="16"/>
          <w:szCs w:val="16"/>
        </w:rPr>
      </w:pPr>
      <w:r>
        <w:rPr>
          <w:rFonts w:ascii="SimHei" w:hAnsi="SimHei" w:eastAsia="SimHei" w:cs="SimHei"/>
          <w:sz w:val="16"/>
          <w:szCs w:val="16"/>
        </w:rPr>
        <w:t>注</w:t>
      </w:r>
      <w:r>
        <w:rPr>
          <w:rFonts w:ascii="SimHei" w:hAnsi="SimHei" w:eastAsia="SimHei" w:cs="SimHei"/>
          <w:sz w:val="16"/>
          <w:szCs w:val="16"/>
        </w:rPr>
        <w:t xml:space="preserve"> </w:t>
      </w:r>
      <w:r>
        <w:rPr>
          <w:rFonts w:ascii="Microsoft YaHei" w:hAnsi="Microsoft YaHei" w:eastAsia="Microsoft YaHei" w:cs="Microsoft YaHei"/>
          <w:sz w:val="16"/>
          <w:szCs w:val="16"/>
          <w:position w:val="-2"/>
        </w:rPr>
        <w:t>1</w:t>
      </w:r>
      <w:r>
        <w:rPr>
          <w:rFonts w:ascii="Microsoft YaHei" w:hAnsi="Microsoft YaHei" w:eastAsia="Microsoft YaHei" w:cs="Microsoft YaHei"/>
          <w:sz w:val="16"/>
          <w:szCs w:val="16"/>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rPr>
        <w:t>外部环境考虑法律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、技术</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、竞争</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、文化</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、社会</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rPr>
        <w:t>、经济和自然环境方面 ,不论国际</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、国家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、地区</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rPr>
        <w:t>。</w:t>
      </w:r>
    </w:p>
    <w:p>
      <w:pPr>
        <w:ind w:left="1311"/>
        <w:spacing w:before="53" w:line="185" w:lineRule="auto"/>
        <w:rPr>
          <w:rFonts w:ascii="Microsoft YaHei" w:hAnsi="Microsoft YaHei" w:eastAsia="Microsoft YaHei" w:cs="Microsoft YaHei"/>
          <w:sz w:val="16"/>
          <w:szCs w:val="16"/>
        </w:rPr>
      </w:pPr>
      <w:r>
        <w:rPr>
          <w:rFonts w:ascii="SimHei" w:hAnsi="SimHei" w:eastAsia="SimHei" w:cs="SimHei"/>
          <w:sz w:val="16"/>
          <w:szCs w:val="16"/>
          <w:spacing w:val="11"/>
        </w:rPr>
        <w:t>注</w:t>
      </w:r>
      <w:r>
        <w:rPr>
          <w:rFonts w:ascii="SimHei" w:hAnsi="SimHei" w:eastAsia="SimHei" w:cs="SimHei"/>
          <w:sz w:val="16"/>
          <w:szCs w:val="16"/>
          <w:spacing w:val="-14"/>
        </w:rPr>
        <w:t xml:space="preserve"> </w:t>
      </w:r>
      <w:r>
        <w:rPr>
          <w:rFonts w:ascii="Microsoft YaHei" w:hAnsi="Microsoft YaHei" w:eastAsia="Microsoft YaHei" w:cs="Microsoft YaHei"/>
          <w:sz w:val="16"/>
          <w:szCs w:val="16"/>
          <w:spacing w:val="11"/>
          <w:position w:val="-2"/>
        </w:rPr>
        <w:t>2</w:t>
      </w:r>
      <w:r>
        <w:rPr>
          <w:rFonts w:ascii="Microsoft YaHei" w:hAnsi="Microsoft YaHei" w:eastAsia="Microsoft YaHei" w:cs="Microsoft YaHei"/>
          <w:sz w:val="16"/>
          <w:szCs w:val="16"/>
          <w:spacing w:val="11"/>
        </w:rPr>
        <w:t>:</w:t>
      </w:r>
      <w:r>
        <w:rPr>
          <w:rFonts w:ascii="Microsoft YaHei" w:hAnsi="Microsoft YaHei" w:eastAsia="Microsoft YaHei" w:cs="Microsoft YaHei"/>
          <w:sz w:val="16"/>
          <w:szCs w:val="16"/>
          <w:spacing w:val="42"/>
          <w:w w:val="101"/>
        </w:rPr>
        <w:t xml:space="preserve"> </w:t>
      </w:r>
      <w:r>
        <w:rPr>
          <w:rFonts w:ascii="Microsoft YaHei" w:hAnsi="Microsoft YaHei" w:eastAsia="Microsoft YaHei" w:cs="Microsoft YaHei"/>
          <w:sz w:val="16"/>
          <w:szCs w:val="16"/>
          <w:spacing w:val="11"/>
        </w:rPr>
        <w:t>内部环境 ,可以考虑组织的理念</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1"/>
        </w:rPr>
        <w:t>、价值观和文化</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1"/>
        </w:rPr>
        <w:t>。</w:t>
      </w:r>
    </w:p>
    <w:p>
      <w:pPr>
        <w:ind w:left="943"/>
        <w:spacing w:before="213" w:line="194" w:lineRule="auto"/>
        <w:outlineLvl w:val="1"/>
        <w:rPr>
          <w:rFonts w:ascii="SimHei" w:hAnsi="SimHei" w:eastAsia="SimHei" w:cs="SimHei"/>
          <w:sz w:val="19"/>
          <w:szCs w:val="19"/>
        </w:rPr>
      </w:pPr>
      <w:bookmarkStart w:name="bookmark9" w:id="17"/>
      <w:bookmarkEnd w:id="17"/>
      <w:r>
        <w:rPr>
          <w:rFonts w:ascii="Microsoft YaHei" w:hAnsi="Microsoft YaHei" w:eastAsia="Microsoft YaHei" w:cs="Microsoft YaHei"/>
          <w:sz w:val="19"/>
          <w:szCs w:val="19"/>
          <w:spacing w:val="14"/>
          <w:position w:val="-2"/>
        </w:rPr>
        <w:t>4.2   </w:t>
      </w:r>
      <w:r>
        <w:rPr>
          <w:rFonts w:ascii="SimHei" w:hAnsi="SimHei" w:eastAsia="SimHei" w:cs="SimHei"/>
          <w:sz w:val="19"/>
          <w:szCs w:val="19"/>
          <w:spacing w:val="14"/>
        </w:rPr>
        <w:t>理解相关方的需求和期望</w:t>
      </w:r>
    </w:p>
    <w:p>
      <w:pPr>
        <w:ind w:left="1364"/>
        <w:spacing w:before="193"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组织应确定</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ind w:left="1774" w:hanging="408"/>
        <w:spacing w:before="57"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a</w:t>
      </w:r>
      <w:r>
        <w:rPr>
          <w:rFonts w:ascii="Microsoft YaHei" w:hAnsi="Microsoft YaHei" w:eastAsia="Microsoft YaHei" w:cs="Microsoft YaHei"/>
          <w:sz w:val="19"/>
          <w:szCs w:val="19"/>
          <w:spacing w:val="4"/>
        </w:rPr>
        <w:t>)    与绿色供应链管理体系有关的相关方  (包括但不限于</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应</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方</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销</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、顾客等) ;</w:t>
      </w:r>
    </w:p>
    <w:p>
      <w:pPr>
        <w:ind w:left="1366"/>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各相关方在绿色供应链管理方面的需求和期望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1368"/>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绿色供应链管理合规义务的要求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943"/>
        <w:spacing w:before="206" w:line="197" w:lineRule="auto"/>
        <w:outlineLvl w:val="1"/>
        <w:rPr>
          <w:rFonts w:ascii="SimHei" w:hAnsi="SimHei" w:eastAsia="SimHei" w:cs="SimHei"/>
          <w:sz w:val="19"/>
          <w:szCs w:val="19"/>
        </w:rPr>
      </w:pPr>
      <w:bookmarkStart w:name="bookmark10" w:id="18"/>
      <w:bookmarkEnd w:id="18"/>
      <w:r>
        <w:rPr>
          <w:rFonts w:ascii="Microsoft YaHei" w:hAnsi="Microsoft YaHei" w:eastAsia="Microsoft YaHei" w:cs="Microsoft YaHei"/>
          <w:sz w:val="19"/>
          <w:szCs w:val="19"/>
          <w:spacing w:val="17"/>
          <w:position w:val="-2"/>
        </w:rPr>
        <w:t>4.3</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7"/>
        </w:rPr>
        <w:t>确定绿色供应链管理体系的范围</w:t>
      </w:r>
    </w:p>
    <w:p>
      <w:pPr>
        <w:ind w:left="1364"/>
        <w:spacing w:before="18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组织应界定绿色供应链管理体系的边界和应用范围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。确定</w:t>
      </w:r>
      <w:r>
        <w:rPr>
          <w:rFonts w:ascii="Microsoft YaHei" w:hAnsi="Microsoft YaHei" w:eastAsia="Microsoft YaHei" w:cs="Microsoft YaHei"/>
          <w:sz w:val="19"/>
          <w:szCs w:val="19"/>
          <w:spacing w:val="17"/>
        </w:rPr>
        <w:t>该边界和范围时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,组织应考虑</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366"/>
        <w:spacing w:before="6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position w:val="-2"/>
        </w:rPr>
        <w:t>4.</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2"/>
        </w:rPr>
        <w:t>中所提及的外部和内部问题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1366"/>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b)</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position w:val="-2"/>
        </w:rPr>
        <w:t>4.</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9"/>
          <w:position w:val="-2"/>
        </w:rPr>
        <w:t>2</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9"/>
        </w:rPr>
        <w:t>中所提及的要求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ind w:left="1368"/>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c</w:t>
      </w:r>
      <w:r>
        <w:rPr>
          <w:rFonts w:ascii="Microsoft YaHei" w:hAnsi="Microsoft YaHei" w:eastAsia="Microsoft YaHei" w:cs="Microsoft YaHei"/>
          <w:sz w:val="19"/>
          <w:szCs w:val="19"/>
          <w:spacing w:val="6"/>
        </w:rPr>
        <w:t>)    组织单位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、职能和物理边界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p>
    <w:p>
      <w:pPr>
        <w:ind w:left="1367"/>
        <w:spacing w:before="34"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其活动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、产品和服务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w:t>
      </w:r>
    </w:p>
    <w:p>
      <w:pPr>
        <w:spacing w:line="208" w:lineRule="auto"/>
        <w:sectPr>
          <w:headerReference w:type="default" r:id="rId13"/>
          <w:footerReference w:type="default" r:id="rId14"/>
          <w:pgSz w:w="11907" w:h="16840"/>
          <w:pgMar w:top="1682" w:right="1430" w:bottom="1297" w:left="328" w:header="1383" w:footer="1108" w:gutter="0"/>
        </w:sectPr>
        <w:rPr>
          <w:rFonts w:ascii="Microsoft YaHei" w:hAnsi="Microsoft YaHei" w:eastAsia="Microsoft YaHei" w:cs="Microsoft YaHei"/>
          <w:sz w:val="19"/>
          <w:szCs w:val="19"/>
        </w:rPr>
      </w:pPr>
    </w:p>
    <w:p>
      <w:pPr>
        <w:ind w:left="426"/>
        <w:spacing w:before="306" w:line="178" w:lineRule="auto"/>
        <w:rPr>
          <w:rFonts w:ascii="Microsoft YaHei" w:hAnsi="Microsoft YaHei" w:eastAsia="Microsoft YaHei" w:cs="Microsoft YaHei"/>
          <w:sz w:val="19"/>
          <w:szCs w:val="19"/>
        </w:rPr>
      </w:pPr>
      <w:bookmarkStart w:name="bookmark51" w:id="19"/>
      <w:bookmarkEnd w:id="19"/>
      <w:r>
        <w:rPr>
          <w:rFonts w:ascii="Microsoft YaHei" w:hAnsi="Microsoft YaHei" w:eastAsia="Microsoft YaHei" w:cs="Microsoft YaHei"/>
          <w:sz w:val="19"/>
          <w:szCs w:val="19"/>
          <w:spacing w:val="15"/>
          <w:position w:val="-2"/>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其权限和实施控制及影响的能力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424"/>
        <w:spacing w:before="4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f)    节点组织的需求和期望</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rPr>
        <w:t>。</w:t>
      </w:r>
    </w:p>
    <w:p>
      <w:pPr>
        <w:ind w:left="422"/>
        <w:spacing w:before="49"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边界和范围一经界定</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,在该范围内组织的所有活动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、产品和服务均应纳入绿色供应链管理体系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9" w:right="801" w:firstLine="400"/>
        <w:spacing w:before="2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若组织认为其绿色供应管理体系的应用范围不适用本文件的某些要求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,应说明理由</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。那些不适用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的范围</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,不能影响组织确保供应链的正常运行和对相关方绿色需求的满足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,否则不能声称符合本文件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2"/>
        <w:spacing w:line="183"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699200" behindDoc="0" locked="0" layoutInCell="1" allowOverlap="1">
                <wp:simplePos x="0" y="0"/>
                <wp:positionH relativeFrom="column">
                  <wp:posOffset>3170443</wp:posOffset>
                </wp:positionH>
                <wp:positionV relativeFrom="paragraph">
                  <wp:posOffset>3017989</wp:posOffset>
                </wp:positionV>
                <wp:extent cx="6242050" cy="200660"/>
                <wp:effectExtent l="0" t="0" r="0" b="0"/>
                <wp:wrapNone/>
                <wp:docPr id="18" name="TextBox 18"/>
                <wp:cNvGraphicFramePr/>
                <a:graphic>
                  <a:graphicData uri="http://schemas.microsoft.com/office/word/2010/wordprocessingShape">
                    <wps:wsp>
                      <wps:cNvPr id="18" name="TextBox 18"/>
                      <wps:cNvSpPr txBox="1"/>
                      <wps:spPr>
                        <a:xfrm rot="16200000">
                          <a:off x="3170443" y="3017989"/>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0" style="position:absolute;margin-left:249.641pt;margin-top:237.637pt;mso-position-vertical-relative:text;mso-position-horizontal-relative:text;width:491.5pt;height:15.8pt;z-index:25169920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7"/>
        </w:rPr>
        <w:t>边界和范围应保持文件化信息</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,并且为相关方所获取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
        <w:spacing w:before="216" w:line="197" w:lineRule="auto"/>
        <w:outlineLvl w:val="1"/>
        <w:rPr>
          <w:rFonts w:ascii="SimHei" w:hAnsi="SimHei" w:eastAsia="SimHei" w:cs="SimHei"/>
          <w:sz w:val="19"/>
          <w:szCs w:val="19"/>
        </w:rPr>
      </w:pPr>
      <w:bookmarkStart w:name="bookmark11" w:id="20"/>
      <w:bookmarkEnd w:id="20"/>
      <w:r>
        <w:rPr>
          <w:rFonts w:ascii="Microsoft YaHei" w:hAnsi="Microsoft YaHei" w:eastAsia="Microsoft YaHei" w:cs="Microsoft YaHei"/>
          <w:sz w:val="19"/>
          <w:szCs w:val="19"/>
          <w:spacing w:val="17"/>
          <w:position w:val="-2"/>
        </w:rPr>
        <w:t>4.4</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7"/>
        </w:rPr>
        <w:t>保持绿色供应链管理体系的文件化信息</w:t>
      </w:r>
    </w:p>
    <w:p>
      <w:pPr>
        <w:ind w:left="422"/>
        <w:spacing w:before="188"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组织建立并保持绿色供应链管理体系时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,应考虑在 </w:t>
      </w:r>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rPr>
        <w:t>和 </w:t>
      </w:r>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4"/>
        </w:rPr>
        <w:t>中所获得的信息和知识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2"/>
        <w:spacing w:before="3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424"/>
        <w:spacing w:before="5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保持形成文件化的信息和知识以支持过程运行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ind w:left="425"/>
        <w:spacing w:before="4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   保留确信其过程按策划进行的形成的文件化信息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pStyle w:val="BodyText"/>
        <w:spacing w:line="297" w:lineRule="auto"/>
        <w:rPr/>
      </w:pPr>
      <w:r/>
    </w:p>
    <w:p>
      <w:pPr>
        <w:spacing w:before="82" w:line="194" w:lineRule="auto"/>
        <w:outlineLvl w:val="0"/>
        <w:rPr>
          <w:rFonts w:ascii="SimHei" w:hAnsi="SimHei" w:eastAsia="SimHei" w:cs="SimHei"/>
          <w:sz w:val="19"/>
          <w:szCs w:val="19"/>
        </w:rPr>
      </w:pPr>
      <w:bookmarkStart w:name="bookmark12" w:id="21"/>
      <w:bookmarkEnd w:id="21"/>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7"/>
        </w:rPr>
        <w:t>领导作用</w:t>
      </w:r>
    </w:p>
    <w:p>
      <w:pPr>
        <w:spacing w:before="302" w:line="194" w:lineRule="auto"/>
        <w:outlineLvl w:val="1"/>
        <w:rPr>
          <w:rFonts w:ascii="SimHei" w:hAnsi="SimHei" w:eastAsia="SimHei" w:cs="SimHei"/>
          <w:sz w:val="19"/>
          <w:szCs w:val="19"/>
        </w:rPr>
      </w:pPr>
      <w:bookmarkStart w:name="bookmark13" w:id="22"/>
      <w:bookmarkEnd w:id="22"/>
      <w:r>
        <w:rPr>
          <w:rFonts w:ascii="Microsoft YaHei" w:hAnsi="Microsoft YaHei" w:eastAsia="Microsoft YaHei" w:cs="Microsoft YaHei"/>
          <w:sz w:val="19"/>
          <w:szCs w:val="19"/>
          <w:spacing w:val="11"/>
          <w:position w:val="-2"/>
        </w:rPr>
        <w:t>5.</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1"/>
        </w:rPr>
        <w:t>领导作用和承诺</w:t>
      </w:r>
    </w:p>
    <w:p>
      <w:pPr>
        <w:ind w:left="423"/>
        <w:spacing w:before="18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最高管理者应通过下述内容证实其在绿色供应链管理体系方面的领导作</w:t>
      </w:r>
      <w:r>
        <w:rPr>
          <w:rFonts w:ascii="Microsoft YaHei" w:hAnsi="Microsoft YaHei" w:eastAsia="Microsoft YaHei" w:cs="Microsoft YaHei"/>
          <w:sz w:val="19"/>
          <w:szCs w:val="19"/>
          <w:spacing w:val="18"/>
        </w:rPr>
        <w:t>用和承诺</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4"/>
        <w:spacing w:before="5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对绿色供应链管理体系的有效性负责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5"/>
        <w:spacing w:before="3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确保在建立绿色供应链管理体系时考虑组织所处环境以及相关方的需求和期望的信息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p>
    <w:p>
      <w:pPr>
        <w:ind w:left="426"/>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c</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确保制订绿色供应链管理体系方针及目标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,且与组织的战略方向相一致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6"/>
        <w:spacing w:before="3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在战略规划中考虑绿色供应链管理体系绩效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6"/>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e</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确保可能影响绿色供应链的风险得到识别和应对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4"/>
        <w:spacing w:before="3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f)    确保绿色供应链管理体系要求纳入组织的运营过程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4"/>
        <w:spacing w:before="6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g)</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确保绿色供应链管理体系所需的资源的供给</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424"/>
        <w:spacing w:before="6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h)</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6"/>
        </w:rPr>
        <w:t>提高绿色供应链管理体系绩效的意识</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424"/>
        <w:spacing w:before="6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i)    绿色采购及供给要求得到确定和满足</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ind w:left="411"/>
        <w:spacing w:before="59"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j)    </w:t>
      </w:r>
      <w:r>
        <w:rPr>
          <w:rFonts w:ascii="Microsoft YaHei" w:hAnsi="Microsoft YaHei" w:eastAsia="Microsoft YaHei" w:cs="Microsoft YaHei"/>
          <w:sz w:val="19"/>
          <w:szCs w:val="19"/>
          <w:spacing w:val="18"/>
        </w:rPr>
        <w:t>确保满足绿色供应链管理体系</w:t>
      </w:r>
      <w:r>
        <w:rPr>
          <w:rFonts w:ascii="Microsoft YaHei" w:hAnsi="Microsoft YaHei" w:eastAsia="Microsoft YaHei" w:cs="Microsoft YaHei"/>
          <w:sz w:val="19"/>
          <w:szCs w:val="19"/>
          <w:spacing w:val="17"/>
        </w:rPr>
        <w:t>要求并实现其预期成果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4"/>
        <w:spacing w:before="6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k)   指导并支持相关人员促进绿色供应链管理体系的有效性</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w:t>
      </w:r>
    </w:p>
    <w:p>
      <w:pPr>
        <w:ind w:left="425"/>
        <w:spacing w:before="54"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l)    保持以稳定提供满足绿色采购及</w:t>
      </w:r>
      <w:r>
        <w:rPr>
          <w:rFonts w:ascii="Microsoft YaHei" w:hAnsi="Microsoft YaHei" w:eastAsia="Microsoft YaHei" w:cs="Microsoft YaHei"/>
          <w:sz w:val="19"/>
          <w:szCs w:val="19"/>
          <w:spacing w:val="17"/>
        </w:rPr>
        <w:t>供给法规要求的产品和服务为焦点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7"/>
        <w:spacing w:before="2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m</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促进持续改进和创新(参见</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2"/>
        </w:rPr>
        <w:t>10.</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1"/>
        </w:rPr>
        <w:t>3) ;</w:t>
      </w:r>
    </w:p>
    <w:p>
      <w:pPr>
        <w:ind w:left="424"/>
        <w:spacing w:before="4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n</w:t>
      </w:r>
      <w:r>
        <w:rPr>
          <w:rFonts w:ascii="Microsoft YaHei" w:hAnsi="Microsoft YaHei" w:eastAsia="Microsoft YaHei" w:cs="Microsoft YaHei"/>
          <w:sz w:val="19"/>
          <w:szCs w:val="19"/>
          <w:spacing w:val="17"/>
        </w:rPr>
        <w:t>)   传达符合绿色供应链管理体系要求的重要性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24"/>
        <w:spacing w:before="4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o</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支持其他管理者在其负责的领域发挥其领导作用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spacing w:before="203" w:line="197" w:lineRule="auto"/>
        <w:outlineLvl w:val="1"/>
        <w:rPr>
          <w:rFonts w:ascii="SimHei" w:hAnsi="SimHei" w:eastAsia="SimHei" w:cs="SimHei"/>
          <w:sz w:val="19"/>
          <w:szCs w:val="19"/>
        </w:rPr>
      </w:pPr>
      <w:bookmarkStart w:name="bookmark14" w:id="23"/>
      <w:bookmarkEnd w:id="23"/>
      <w:r>
        <w:rPr>
          <w:rFonts w:ascii="Microsoft YaHei" w:hAnsi="Microsoft YaHei" w:eastAsia="Microsoft YaHei" w:cs="Microsoft YaHei"/>
          <w:sz w:val="19"/>
          <w:szCs w:val="19"/>
          <w:spacing w:val="14"/>
          <w:position w:val="-2"/>
        </w:rPr>
        <w:t>5.2   </w:t>
      </w:r>
      <w:r>
        <w:rPr>
          <w:rFonts w:ascii="SimHei" w:hAnsi="SimHei" w:eastAsia="SimHei" w:cs="SimHei"/>
          <w:sz w:val="19"/>
          <w:szCs w:val="19"/>
          <w:spacing w:val="14"/>
        </w:rPr>
        <w:t>绿色供应链管理体系方针</w:t>
      </w:r>
    </w:p>
    <w:p>
      <w:pPr>
        <w:ind w:left="423"/>
        <w:spacing w:before="18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最高管理者应在绿色供应链管理体系范围内制订方针</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,且方针应</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4"/>
        <w:spacing w:before="5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适合于组织的发展宗旨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3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b)   适合于组织供应链相关活动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rPr>
        <w:t>、产品和服务的性质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、规模及环境影响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ind w:left="426"/>
        <w:spacing w:before="3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组织供应链面临的风险与机遇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831" w:right="801" w:hanging="405"/>
        <w:spacing w:before="39"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   提供设定绿色供应链管理体系目标的框架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,包括关于绿色采购及供给的承诺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、遵守法规及相关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方的承诺及关于持续改进绿色供应链管理体系的承</w:t>
      </w:r>
      <w:r>
        <w:rPr>
          <w:rFonts w:ascii="Microsoft YaHei" w:hAnsi="Microsoft YaHei" w:eastAsia="Microsoft YaHei" w:cs="Microsoft YaHei"/>
          <w:sz w:val="19"/>
          <w:szCs w:val="19"/>
          <w:spacing w:val="17"/>
        </w:rPr>
        <w:t>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3"/>
        <w:spacing w:before="5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绿色供应链管理方针应</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p>
    <w:p>
      <w:pPr>
        <w:ind w:left="424"/>
        <w:spacing w:before="5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形成文件化信息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,可获得并保持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5"/>
        <w:spacing w:before="4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在组织内部进行沟通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,包括代表组织</w:t>
      </w:r>
      <w:r>
        <w:rPr>
          <w:rFonts w:ascii="Microsoft YaHei" w:hAnsi="Microsoft YaHei" w:eastAsia="Microsoft YaHei" w:cs="Microsoft YaHei"/>
          <w:sz w:val="19"/>
          <w:szCs w:val="19"/>
          <w:spacing w:val="16"/>
        </w:rPr>
        <w:t>运作的人员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6"/>
        <w:spacing w:before="5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可提供给相关方使之了解并理解</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w:t>
      </w:r>
    </w:p>
    <w:p>
      <w:pPr>
        <w:spacing w:line="179" w:lineRule="auto"/>
        <w:sectPr>
          <w:headerReference w:type="default" r:id="rId15"/>
          <w:footerReference w:type="default" r:id="rId16"/>
          <w:pgSz w:w="11907" w:h="16840"/>
          <w:pgMar w:top="1682" w:right="471" w:bottom="1293" w:left="1426" w:header="1383" w:footer="1108" w:gutter="0"/>
        </w:sectPr>
        <w:rPr>
          <w:rFonts w:ascii="Microsoft YaHei" w:hAnsi="Microsoft YaHei" w:eastAsia="Microsoft YaHei" w:cs="Microsoft YaHei"/>
          <w:sz w:val="19"/>
          <w:szCs w:val="19"/>
        </w:rPr>
      </w:pPr>
    </w:p>
    <w:p>
      <w:pPr>
        <w:pStyle w:val="BodyText"/>
        <w:spacing w:line="382" w:lineRule="auto"/>
        <w:rPr/>
      </w:pPr>
      <w:r/>
    </w:p>
    <w:p>
      <w:pPr>
        <w:ind w:left="941"/>
        <w:spacing w:before="82" w:line="179" w:lineRule="auto"/>
        <w:outlineLvl w:val="1"/>
        <w:rPr>
          <w:rFonts w:ascii="SimHei" w:hAnsi="SimHei" w:eastAsia="SimHei" w:cs="SimHei"/>
          <w:sz w:val="19"/>
          <w:szCs w:val="19"/>
        </w:rPr>
      </w:pPr>
      <w:bookmarkStart w:name="bookmark52" w:id="24"/>
      <w:bookmarkEnd w:id="24"/>
      <w:bookmarkStart w:name="bookmark15" w:id="25"/>
      <w:bookmarkEnd w:id="25"/>
      <w:r>
        <w:rPr>
          <w:rFonts w:ascii="Microsoft YaHei" w:hAnsi="Microsoft YaHei" w:eastAsia="Microsoft YaHei" w:cs="Microsoft YaHei"/>
          <w:sz w:val="19"/>
          <w:szCs w:val="19"/>
          <w:spacing w:val="8"/>
          <w:position w:val="-2"/>
        </w:rPr>
        <w:t>5.3   </w:t>
      </w:r>
      <w:r>
        <w:rPr>
          <w:rFonts w:ascii="SimHei" w:hAnsi="SimHei" w:eastAsia="SimHei" w:cs="SimHei"/>
          <w:sz w:val="19"/>
          <w:szCs w:val="19"/>
          <w:spacing w:val="8"/>
        </w:rPr>
        <w:t>组织的作用</w:t>
      </w:r>
      <w:r>
        <w:rPr>
          <w:rFonts w:ascii="Microsoft YaHei" w:hAnsi="Microsoft YaHei" w:eastAsia="Microsoft YaHei" w:cs="Microsoft YaHei"/>
          <w:sz w:val="19"/>
          <w:szCs w:val="19"/>
          <w:spacing w:val="8"/>
        </w:rPr>
        <w:t>、</w:t>
      </w:r>
      <w:r>
        <w:rPr>
          <w:rFonts w:ascii="SimHei" w:hAnsi="SimHei" w:eastAsia="SimHei" w:cs="SimHei"/>
          <w:sz w:val="19"/>
          <w:szCs w:val="19"/>
          <w:spacing w:val="8"/>
        </w:rPr>
        <w:t>职责及权限</w:t>
      </w:r>
    </w:p>
    <w:p>
      <w:pPr>
        <w:ind w:left="1364"/>
        <w:spacing w:before="19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最高管理者应确保相关的职责及权限在组织内</w:t>
      </w:r>
      <w:r>
        <w:rPr>
          <w:rFonts w:ascii="Microsoft YaHei" w:hAnsi="Microsoft YaHei" w:eastAsia="Microsoft YaHei" w:cs="Microsoft YaHei"/>
          <w:sz w:val="19"/>
          <w:szCs w:val="19"/>
          <w:spacing w:val="17"/>
        </w:rPr>
        <w:t>部得到规定与传达</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以便</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366"/>
        <w:spacing w:before="5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确保绿色供应链管理体系符合本文件的要求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ind w:left="1366"/>
        <w:spacing w:before="4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确保过程相互作用并实现预期的结果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1368"/>
        <w:spacing w:before="60" w:line="180"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04320" behindDoc="0" locked="0" layoutInCell="1" allowOverlap="1">
                <wp:simplePos x="0" y="0"/>
                <wp:positionH relativeFrom="column">
                  <wp:posOffset>-3057525</wp:posOffset>
                </wp:positionH>
                <wp:positionV relativeFrom="paragraph">
                  <wp:posOffset>3048813</wp:posOffset>
                </wp:positionV>
                <wp:extent cx="6242050" cy="200660"/>
                <wp:effectExtent l="0" t="0" r="0" b="0"/>
                <wp:wrapNone/>
                <wp:docPr id="20" name="TextBox 20"/>
                <wp:cNvGraphicFramePr/>
                <a:graphic>
                  <a:graphicData uri="http://schemas.microsoft.com/office/word/2010/wordprocessingShape">
                    <wps:wsp>
                      <wps:cNvPr id="20" name="TextBox 20"/>
                      <wps:cNvSpPr txBox="1"/>
                      <wps:spPr>
                        <a:xfrm rot="16200000">
                          <a:off x="-3057525" y="3048813"/>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4" style="position:absolute;margin-left:-240.75pt;margin-top:240.064pt;mso-position-vertical-relative:text;mso-position-horizontal-relative:text;width:491.5pt;height:15.8pt;z-index:25170432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    向最高管理者汇报绿色供应链管理体系的绩效和改进的需求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1367"/>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d)   确保在整个组织内提高满足绿色采购及</w:t>
      </w:r>
      <w:r>
        <w:rPr>
          <w:rFonts w:ascii="Microsoft YaHei" w:hAnsi="Microsoft YaHei" w:eastAsia="Microsoft YaHei" w:cs="Microsoft YaHei"/>
          <w:sz w:val="19"/>
          <w:szCs w:val="19"/>
          <w:spacing w:val="16"/>
        </w:rPr>
        <w:t>供给要求的意识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ind w:left="1311"/>
        <w:spacing w:before="62" w:line="185" w:lineRule="auto"/>
        <w:rPr>
          <w:rFonts w:ascii="Microsoft YaHei" w:hAnsi="Microsoft YaHei" w:eastAsia="Microsoft YaHei" w:cs="Microsoft YaHei"/>
          <w:sz w:val="16"/>
          <w:szCs w:val="16"/>
        </w:rPr>
      </w:pPr>
      <w:r>
        <w:rPr>
          <w:rFonts w:ascii="SimHei" w:hAnsi="SimHei" w:eastAsia="SimHei" w:cs="SimHei"/>
          <w:sz w:val="16"/>
          <w:szCs w:val="16"/>
          <w:spacing w:val="14"/>
        </w:rPr>
        <w:t>注</w:t>
      </w:r>
      <w:r>
        <w:rPr>
          <w:rFonts w:ascii="SimHei" w:hAnsi="SimHei" w:eastAsia="SimHei" w:cs="SimHei"/>
          <w:sz w:val="16"/>
          <w:szCs w:val="16"/>
          <w:spacing w:val="-26"/>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28"/>
          <w:w w:val="101"/>
        </w:rPr>
        <w:t xml:space="preserve"> </w:t>
      </w:r>
      <w:r>
        <w:rPr>
          <w:rFonts w:ascii="Microsoft YaHei" w:hAnsi="Microsoft YaHei" w:eastAsia="Microsoft YaHei" w:cs="Microsoft YaHei"/>
          <w:sz w:val="16"/>
          <w:szCs w:val="16"/>
          <w:spacing w:val="14"/>
        </w:rPr>
        <w:t>汇报绿色供应链管理体系的绩效这一角色通常被指定给</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14"/>
        </w:rPr>
        <w:t>“管理者代表</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14"/>
        </w:rPr>
        <w:t>”。</w:t>
      </w:r>
    </w:p>
    <w:p>
      <w:pPr>
        <w:pStyle w:val="BodyText"/>
        <w:spacing w:line="299" w:lineRule="auto"/>
        <w:rPr/>
      </w:pPr>
      <w:r/>
    </w:p>
    <w:p>
      <w:pPr>
        <w:ind w:left="943"/>
        <w:spacing w:before="82" w:line="191" w:lineRule="auto"/>
        <w:outlineLvl w:val="0"/>
        <w:rPr>
          <w:rFonts w:ascii="SimHei" w:hAnsi="SimHei" w:eastAsia="SimHei" w:cs="SimHei"/>
          <w:sz w:val="19"/>
          <w:szCs w:val="19"/>
        </w:rPr>
      </w:pPr>
      <w:bookmarkStart w:name="bookmark16" w:id="26"/>
      <w:bookmarkEnd w:id="26"/>
      <w:r>
        <w:rPr>
          <w:rFonts w:ascii="Microsoft YaHei" w:hAnsi="Microsoft YaHei" w:eastAsia="Microsoft YaHei" w:cs="Microsoft YaHei"/>
          <w:sz w:val="19"/>
          <w:szCs w:val="19"/>
          <w:spacing w:val="12"/>
          <w:position w:val="-1"/>
        </w:rPr>
        <w:t>6</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12"/>
        </w:rPr>
        <w:t>策划</w:t>
      </w:r>
    </w:p>
    <w:p>
      <w:pPr>
        <w:ind w:left="943"/>
        <w:spacing w:before="307" w:line="198" w:lineRule="auto"/>
        <w:outlineLvl w:val="1"/>
        <w:rPr>
          <w:rFonts w:ascii="SimHei" w:hAnsi="SimHei" w:eastAsia="SimHei" w:cs="SimHei"/>
          <w:sz w:val="19"/>
          <w:szCs w:val="19"/>
        </w:rPr>
      </w:pPr>
      <w:bookmarkStart w:name="bookmark17" w:id="27"/>
      <w:bookmarkEnd w:id="27"/>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2"/>
        </w:rPr>
        <w:t>应对风险和机遇的措施</w:t>
      </w:r>
    </w:p>
    <w:p>
      <w:pPr>
        <w:ind w:left="943"/>
        <w:spacing w:before="190" w:line="193"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   </w:t>
      </w:r>
      <w:r>
        <w:rPr>
          <w:rFonts w:ascii="SimHei" w:hAnsi="SimHei" w:eastAsia="SimHei" w:cs="SimHei"/>
          <w:sz w:val="19"/>
          <w:szCs w:val="19"/>
          <w:spacing w:val="6"/>
        </w:rPr>
        <w:t>风险和机遇的确定</w:t>
      </w:r>
    </w:p>
    <w:p>
      <w:pPr>
        <w:ind w:left="946" w:firstLine="419"/>
        <w:spacing w:before="193"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在策划绿色供应链管理体系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时 ,</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rPr>
        <w:t>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应</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2"/>
        </w:rPr>
        <w:t>4.</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3"/>
          <w:position w:val="-2"/>
        </w:rPr>
        <w:t>1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因</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素</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2"/>
        </w:rPr>
        <w:t>4.</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3"/>
          <w:position w:val="-2"/>
        </w:rPr>
        <w:t>2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求 ,</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3"/>
        </w:rPr>
        <w:t>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对</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风</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险</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机遇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w:t>
      </w:r>
    </w:p>
    <w:p>
      <w:pPr>
        <w:ind w:left="1369"/>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rPr>
        <w:t>中所需过程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应按策划实</w:t>
      </w:r>
      <w:r>
        <w:rPr>
          <w:rFonts w:ascii="Microsoft YaHei" w:hAnsi="Microsoft YaHei" w:eastAsia="Microsoft YaHei" w:cs="Microsoft YaHei"/>
          <w:sz w:val="19"/>
          <w:szCs w:val="19"/>
          <w:spacing w:val="6"/>
        </w:rPr>
        <w:t>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ind w:left="943"/>
        <w:spacing w:before="208" w:line="195"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2"/>
          <w:position w:val="-2"/>
        </w:rPr>
        <w:t>1.2   </w:t>
      </w:r>
      <w:r>
        <w:rPr>
          <w:rFonts w:ascii="SimHei" w:hAnsi="SimHei" w:eastAsia="SimHei" w:cs="SimHei"/>
          <w:sz w:val="19"/>
          <w:szCs w:val="19"/>
          <w:spacing w:val="12"/>
        </w:rPr>
        <w:t>环境因素及产品和物料的绿色属性</w:t>
      </w:r>
    </w:p>
    <w:p>
      <w:pPr>
        <w:ind w:left="943"/>
        <w:spacing w:before="195" w:line="194" w:lineRule="auto"/>
        <w:rPr>
          <w:rFonts w:ascii="SimHei" w:hAnsi="SimHei" w:eastAsia="SimHei" w:cs="SimHei"/>
          <w:sz w:val="19"/>
          <w:szCs w:val="19"/>
        </w:rPr>
      </w:pP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2"/>
          <w:position w:val="-1"/>
        </w:rPr>
        <w:t>1.2.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2"/>
          <w:position w:val="-1"/>
        </w:rPr>
        <w:t>1   </w:t>
      </w:r>
      <w:r>
        <w:rPr>
          <w:rFonts w:ascii="SimHei" w:hAnsi="SimHei" w:eastAsia="SimHei" w:cs="SimHei"/>
          <w:sz w:val="19"/>
          <w:szCs w:val="19"/>
          <w:spacing w:val="2"/>
          <w:position w:val="1"/>
        </w:rPr>
        <w:t>绿色属性</w:t>
      </w:r>
    </w:p>
    <w:p>
      <w:pPr>
        <w:ind w:left="941" w:firstLine="422"/>
        <w:spacing w:before="193" w:line="22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组织应在绿色供应链管理体系范围内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,确定其活动和服务中与供应链相关联的可控制和施加影响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的环境因素</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、产品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、物料的绿色属性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以及其环境影响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。绿色属性应包括产品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、半成品和原辅料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,还应包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括但不限于以下过程 :设计和开发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、采购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、内外部的正向物流和逆向物流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、生产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、加工或制造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营销及配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、消费</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、服务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、产品废弃的回收再利用或循环使用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、产品的处理处置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rPr>
        <w:t>。应将生命周期观点</w:t>
      </w:r>
      <w:r>
        <w:rPr>
          <w:rFonts w:ascii="Microsoft YaHei" w:hAnsi="Microsoft YaHei" w:eastAsia="Microsoft YaHei" w:cs="Microsoft YaHei"/>
          <w:sz w:val="19"/>
          <w:szCs w:val="19"/>
          <w:spacing w:val="6"/>
        </w:rPr>
        <w:t>纳入绿色供应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链管理体系环节中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w:t>
      </w:r>
    </w:p>
    <w:p>
      <w:pPr>
        <w:ind w:left="1364"/>
        <w:spacing w:before="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组织应考虑</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ind w:left="1366"/>
        <w:spacing w:before="49"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变更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,包括已纳入计划的或新的或修改的活动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、产品和服务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1366"/>
        <w:spacing w:before="13"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预防或减少不期望的影响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,包括外部环境状况对组织的</w:t>
      </w:r>
      <w:r>
        <w:rPr>
          <w:rFonts w:ascii="Microsoft YaHei" w:hAnsi="Microsoft YaHei" w:eastAsia="Microsoft YaHei" w:cs="Microsoft YaHei"/>
          <w:sz w:val="19"/>
          <w:szCs w:val="19"/>
          <w:spacing w:val="16"/>
        </w:rPr>
        <w:t>潜在影响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366"/>
        <w:spacing w:before="6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生产加工制造过程中相关环境因素的确定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,应符合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24001</w:t>
      </w:r>
      <w:r>
        <w:rPr>
          <w:rFonts w:ascii="Microsoft YaHei" w:hAnsi="Microsoft YaHei" w:eastAsia="Microsoft YaHei" w:cs="Microsoft YaHei"/>
          <w:sz w:val="19"/>
          <w:szCs w:val="19"/>
          <w:spacing w:val="16"/>
        </w:rPr>
        <w:t>的相应要求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943"/>
        <w:spacing w:before="206" w:line="187"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6"/>
          <w:position w:val="-1"/>
        </w:rPr>
        <w:t>1.2.2   </w:t>
      </w:r>
      <w:r>
        <w:rPr>
          <w:rFonts w:ascii="SimHei" w:hAnsi="SimHei" w:eastAsia="SimHei" w:cs="SimHei"/>
          <w:sz w:val="19"/>
          <w:szCs w:val="19"/>
          <w:spacing w:val="6"/>
        </w:rPr>
        <w:t>文件化信息</w:t>
      </w:r>
    </w:p>
    <w:p>
      <w:pPr>
        <w:ind w:left="1364"/>
        <w:spacing w:before="19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组织应随时保持更新其环境因素与产品和物料绿色属性识别的文件化信息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p>
    <w:p>
      <w:pPr>
        <w:ind w:left="1311"/>
        <w:spacing w:before="20" w:line="214" w:lineRule="auto"/>
        <w:rPr>
          <w:rFonts w:ascii="Microsoft YaHei" w:hAnsi="Microsoft YaHei" w:eastAsia="Microsoft YaHei" w:cs="Microsoft YaHei"/>
          <w:sz w:val="16"/>
          <w:szCs w:val="16"/>
        </w:rPr>
      </w:pPr>
      <w:r>
        <w:rPr>
          <w:rFonts w:ascii="SimHei" w:hAnsi="SimHei" w:eastAsia="SimHei" w:cs="SimHei"/>
          <w:sz w:val="16"/>
          <w:szCs w:val="16"/>
          <w:spacing w:val="6"/>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6"/>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6"/>
        </w:rPr>
        <w:t>产品和物料的绿色属性包括有害物质量</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、消耗资源能源</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5"/>
        </w:rPr>
        <w:t>、产品寿命</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、辐射</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5"/>
        </w:rPr>
        <w:t>、降解性</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5"/>
        </w:rPr>
        <w:t>、拆解性等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5"/>
        </w:rPr>
        <w:t>。</w:t>
      </w:r>
    </w:p>
    <w:p>
      <w:pPr>
        <w:ind w:left="943"/>
        <w:spacing w:before="199" w:line="189"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5"/>
          <w:position w:val="-1"/>
        </w:rPr>
        <w:t>1.3   </w:t>
      </w:r>
      <w:r>
        <w:rPr>
          <w:rFonts w:ascii="SimHei" w:hAnsi="SimHei" w:eastAsia="SimHei" w:cs="SimHei"/>
          <w:sz w:val="19"/>
          <w:szCs w:val="19"/>
          <w:spacing w:val="5"/>
        </w:rPr>
        <w:t>合规义务</w:t>
      </w:r>
    </w:p>
    <w:p>
      <w:pPr>
        <w:ind w:left="1364"/>
        <w:spacing w:before="20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1366"/>
        <w:spacing w:before="5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确定并获取与其环境因素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、产品和物料的绿色属性有关的合规义务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1366"/>
        <w:spacing w:before="1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确定如何将这些合规义务应用于组织</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1789" w:hanging="421"/>
        <w:spacing w:before="59"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    在建立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、实施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、保持和持续改进其绿色供应链</w:t>
      </w:r>
      <w:r>
        <w:rPr>
          <w:rFonts w:ascii="Microsoft YaHei" w:hAnsi="Microsoft YaHei" w:eastAsia="Microsoft YaHei" w:cs="Microsoft YaHei"/>
          <w:sz w:val="19"/>
          <w:szCs w:val="19"/>
          <w:spacing w:val="11"/>
        </w:rPr>
        <w:t>管理体系时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,考虑这些合规义务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,保持其合规义务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的文件化信息</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w:t>
      </w:r>
    </w:p>
    <w:p>
      <w:pPr>
        <w:ind w:left="943"/>
        <w:spacing w:before="214" w:line="191"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position w:val="-1"/>
        </w:rPr>
        <w:t>1.4   </w:t>
      </w:r>
      <w:r>
        <w:rPr>
          <w:rFonts w:ascii="SimHei" w:hAnsi="SimHei" w:eastAsia="SimHei" w:cs="SimHei"/>
          <w:sz w:val="19"/>
          <w:szCs w:val="19"/>
          <w:spacing w:val="7"/>
        </w:rPr>
        <w:t>措施的策划</w:t>
      </w:r>
    </w:p>
    <w:p>
      <w:pPr>
        <w:ind w:left="1364"/>
        <w:spacing w:before="20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1366"/>
        <w:spacing w:before="5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a</w:t>
      </w:r>
      <w:r>
        <w:rPr>
          <w:rFonts w:ascii="Microsoft YaHei" w:hAnsi="Microsoft YaHei" w:eastAsia="Microsoft YaHei" w:cs="Microsoft YaHei"/>
          <w:sz w:val="19"/>
          <w:szCs w:val="19"/>
          <w:spacing w:val="7"/>
        </w:rPr>
        <w:t>)    采取措施</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7"/>
        </w:rPr>
        <w:t>,管理其环境因素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、产品和物料的绿色属性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、合规义务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、组织风险与机遇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spacing w:line="208" w:lineRule="auto"/>
        <w:sectPr>
          <w:headerReference w:type="default" r:id="rId17"/>
          <w:footerReference w:type="default" r:id="rId18"/>
          <w:pgSz w:w="11907" w:h="16840"/>
          <w:pgMar w:top="1682" w:right="1430" w:bottom="1295" w:left="328" w:header="1383" w:footer="1108" w:gutter="0"/>
        </w:sectPr>
        <w:rPr>
          <w:rFonts w:ascii="Microsoft YaHei" w:hAnsi="Microsoft YaHei" w:eastAsia="Microsoft YaHei" w:cs="Microsoft YaHei"/>
          <w:sz w:val="19"/>
          <w:szCs w:val="19"/>
        </w:rPr>
      </w:pPr>
    </w:p>
    <w:p>
      <w:pPr>
        <w:ind w:left="423"/>
        <w:spacing w:before="304" w:line="179" w:lineRule="auto"/>
        <w:rPr>
          <w:rFonts w:ascii="Microsoft YaHei" w:hAnsi="Microsoft YaHei" w:eastAsia="Microsoft YaHei" w:cs="Microsoft YaHei"/>
          <w:sz w:val="19"/>
          <w:szCs w:val="19"/>
        </w:rPr>
      </w:pPr>
      <w:bookmarkStart w:name="bookmark53" w:id="28"/>
      <w:bookmarkEnd w:id="28"/>
      <w:r>
        <w:rPr>
          <w:rFonts w:ascii="Microsoft YaHei" w:hAnsi="Microsoft YaHei" w:eastAsia="Microsoft YaHei" w:cs="Microsoft YaHei"/>
          <w:sz w:val="19"/>
          <w:szCs w:val="19"/>
          <w:spacing w:val="13"/>
        </w:rPr>
        <w:t>b)   在构建绿色供应链管理体系时</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,融入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、实施并评价这些措施的有效性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right="801" w:firstLine="419"/>
        <w:spacing w:before="51"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组织应当在绿色供应</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体</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系</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范</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围 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所</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解</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境</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因</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、产</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
        </w:rPr>
        <w:t>品</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绿</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色</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属</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性 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以及组织风险与机遇方面问题的措施进行</w:t>
      </w:r>
      <w:r>
        <w:rPr>
          <w:rFonts w:ascii="Microsoft YaHei" w:hAnsi="Microsoft YaHei" w:eastAsia="Microsoft YaHei" w:cs="Microsoft YaHei"/>
          <w:sz w:val="19"/>
          <w:szCs w:val="19"/>
          <w:spacing w:val="15"/>
        </w:rPr>
        <w:t>管理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。应考虑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ind w:left="422"/>
        <w:spacing w:before="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策划绿色供应链管理体系的目标以及实现(</w:t>
      </w:r>
      <w:r>
        <w:rPr>
          <w:rFonts w:ascii="Microsoft YaHei" w:hAnsi="Microsoft YaHei" w:eastAsia="Microsoft YaHei" w:cs="Microsoft YaHei"/>
          <w:sz w:val="19"/>
          <w:szCs w:val="19"/>
          <w:spacing w:val="14"/>
        </w:rPr>
        <w:t>6</w:t>
      </w:r>
      <w:r>
        <w:rPr>
          <w:rFonts w:ascii="Microsoft YaHei" w:hAnsi="Microsoft YaHei" w:eastAsia="Microsoft YaHei" w:cs="Microsoft YaHei"/>
          <w:sz w:val="19"/>
          <w:szCs w:val="19"/>
          <w:spacing w:val="14"/>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4"/>
        </w:rPr>
        <w:t>2) ;</w:t>
      </w:r>
    </w:p>
    <w:p>
      <w:pPr>
        <w:ind w:left="423"/>
        <w:spacing w:before="4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13"/>
        </w:rPr>
        <w:t>运行(8)</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p>
    <w:p>
      <w:pPr>
        <w:ind w:left="425"/>
        <w:spacing w:before="65" w:line="176"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09440" behindDoc="0" locked="0" layoutInCell="1" allowOverlap="1">
                <wp:simplePos x="0" y="0"/>
                <wp:positionH relativeFrom="column">
                  <wp:posOffset>3169210</wp:posOffset>
                </wp:positionH>
                <wp:positionV relativeFrom="paragraph">
                  <wp:posOffset>3054354</wp:posOffset>
                </wp:positionV>
                <wp:extent cx="6242050" cy="200660"/>
                <wp:effectExtent l="0" t="0" r="0" b="0"/>
                <wp:wrapNone/>
                <wp:docPr id="22" name="TextBox 22"/>
                <wp:cNvGraphicFramePr/>
                <a:graphic>
                  <a:graphicData uri="http://schemas.microsoft.com/office/word/2010/wordprocessingShape">
                    <wps:wsp>
                      <wps:cNvPr id="22" name="TextBox 22"/>
                      <wps:cNvSpPr txBox="1"/>
                      <wps:spPr>
                        <a:xfrm rot="16200000">
                          <a:off x="3169210" y="305435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8" style="position:absolute;margin-left:249.544pt;margin-top:240.5pt;mso-position-vertical-relative:text;mso-position-horizontal-relative:text;width:491.5pt;height:15.8pt;z-index:25170944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position w:val="-2"/>
        </w:rPr>
        <w:t>c</w:t>
      </w:r>
      <w:r>
        <w:rPr>
          <w:rFonts w:ascii="Microsoft YaHei" w:hAnsi="Microsoft YaHei" w:eastAsia="Microsoft YaHei" w:cs="Microsoft YaHei"/>
          <w:sz w:val="19"/>
          <w:szCs w:val="19"/>
        </w:rPr>
        <w:t>)    监视</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、测量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、分析和评价(9</w:t>
      </w:r>
      <w:r>
        <w:rPr>
          <w:rFonts w:ascii="Microsoft YaHei" w:hAnsi="Microsoft YaHei" w:eastAsia="Microsoft YaHei" w:cs="Microsoft YaHei"/>
          <w:sz w:val="19"/>
          <w:szCs w:val="19"/>
          <w:position w:val="-2"/>
        </w:rPr>
        <w:t>.</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rPr>
        <w:t>1)</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w:t>
      </w:r>
    </w:p>
    <w:p>
      <w:pPr>
        <w:ind w:left="691" w:right="801" w:hanging="323"/>
        <w:spacing w:before="45" w:line="257" w:lineRule="auto"/>
        <w:rPr>
          <w:rFonts w:ascii="Microsoft YaHei" w:hAnsi="Microsoft YaHei" w:eastAsia="Microsoft YaHei" w:cs="Microsoft YaHei"/>
          <w:sz w:val="16"/>
          <w:szCs w:val="16"/>
        </w:rPr>
      </w:pPr>
      <w:r>
        <w:rPr>
          <w:rFonts w:ascii="SimHei" w:hAnsi="SimHei" w:eastAsia="SimHei" w:cs="SimHei"/>
          <w:sz w:val="16"/>
          <w:szCs w:val="16"/>
          <w:spacing w:val="7"/>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7"/>
        </w:rPr>
        <w:t xml:space="preserve"> </w:t>
      </w:r>
      <w:r>
        <w:rPr>
          <w:rFonts w:ascii="Microsoft YaHei" w:hAnsi="Microsoft YaHei" w:eastAsia="Microsoft YaHei" w:cs="Microsoft YaHei"/>
          <w:sz w:val="16"/>
          <w:szCs w:val="16"/>
          <w:spacing w:val="7"/>
        </w:rPr>
        <w:t>可采用其他组织管理系统和业务流程对所有用来解</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7"/>
        </w:rPr>
        <w:t>决</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环</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境</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7"/>
        </w:rPr>
        <w:t>因</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7"/>
        </w:rPr>
        <w:t>素</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、合</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规</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性</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6"/>
        </w:rPr>
        <w:t>以</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及</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组</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织</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rPr>
        <w:t>风</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6"/>
        </w:rPr>
        <w:t>险</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6"/>
        </w:rPr>
        <w:t>与</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6"/>
        </w:rPr>
        <w:t>机</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6"/>
        </w:rPr>
        <w:t>遇</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6"/>
        </w:rPr>
        <w:t>方</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6"/>
        </w:rPr>
        <w:t>面</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6"/>
        </w:rPr>
        <w:t>问</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6"/>
        </w:rPr>
        <w:t>题</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6"/>
        </w:rPr>
        <w:t>的</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措</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6"/>
        </w:rPr>
        <w:t>施</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进行管理 ,如采购管理</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9"/>
        </w:rPr>
        <w:t>、财务管理等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rPr>
        <w:t>。</w:t>
      </w:r>
    </w:p>
    <w:p>
      <w:pPr>
        <w:spacing w:before="134" w:line="197" w:lineRule="auto"/>
        <w:outlineLvl w:val="1"/>
        <w:rPr>
          <w:rFonts w:ascii="SimHei" w:hAnsi="SimHei" w:eastAsia="SimHei" w:cs="SimHei"/>
          <w:sz w:val="19"/>
          <w:szCs w:val="19"/>
        </w:rPr>
      </w:pPr>
      <w:bookmarkStart w:name="bookmark18" w:id="29"/>
      <w:bookmarkEnd w:id="29"/>
      <w:r>
        <w:rPr>
          <w:rFonts w:ascii="Microsoft YaHei" w:hAnsi="Microsoft YaHei" w:eastAsia="Microsoft YaHei" w:cs="Microsoft YaHei"/>
          <w:sz w:val="19"/>
          <w:szCs w:val="19"/>
          <w:spacing w:val="16"/>
          <w:position w:val="-2"/>
        </w:rPr>
        <w:t>6.2   </w:t>
      </w:r>
      <w:r>
        <w:rPr>
          <w:rFonts w:ascii="SimHei" w:hAnsi="SimHei" w:eastAsia="SimHei" w:cs="SimHei"/>
          <w:sz w:val="19"/>
          <w:szCs w:val="19"/>
          <w:spacing w:val="16"/>
        </w:rPr>
        <w:t>绿色供应链管理体系目标及其实</w:t>
      </w:r>
      <w:r>
        <w:rPr>
          <w:rFonts w:ascii="SimHei" w:hAnsi="SimHei" w:eastAsia="SimHei" w:cs="SimHei"/>
          <w:sz w:val="19"/>
          <w:szCs w:val="19"/>
          <w:spacing w:val="15"/>
        </w:rPr>
        <w:t>现的策划</w:t>
      </w:r>
    </w:p>
    <w:p>
      <w:pPr>
        <w:spacing w:before="192" w:line="197"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0"/>
          <w:position w:val="-2"/>
        </w:rPr>
        <w:t>1   </w:t>
      </w:r>
      <w:r>
        <w:rPr>
          <w:rFonts w:ascii="SimHei" w:hAnsi="SimHei" w:eastAsia="SimHei" w:cs="SimHei"/>
          <w:sz w:val="19"/>
          <w:szCs w:val="19"/>
          <w:spacing w:val="10"/>
        </w:rPr>
        <w:t>绿色供应链管理体系目标</w:t>
      </w:r>
    </w:p>
    <w:p>
      <w:pPr>
        <w:ind w:left="17" w:right="801" w:firstLine="403"/>
        <w:spacing w:before="188"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组织应针对其相关职能和层次建立绿色供应链管理体系 </w:t>
      </w:r>
      <w:r>
        <w:rPr>
          <w:rFonts w:ascii="Microsoft YaHei" w:hAnsi="Microsoft YaHei" w:eastAsia="Microsoft YaHei" w:cs="Microsoft YaHei"/>
          <w:sz w:val="19"/>
          <w:szCs w:val="19"/>
          <w:spacing w:val="19"/>
        </w:rPr>
        <w:t>目标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,此时应考虑组织的环境因素及相关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的合规义务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,并考虑其风险和机遇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。在制定这些目标的过</w:t>
      </w:r>
      <w:r>
        <w:rPr>
          <w:rFonts w:ascii="Microsoft YaHei" w:hAnsi="Microsoft YaHei" w:eastAsia="Microsoft YaHei" w:cs="Microsoft YaHei"/>
          <w:sz w:val="19"/>
          <w:szCs w:val="19"/>
          <w:spacing w:val="16"/>
        </w:rPr>
        <w:t>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,组织应当考虑</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422"/>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适用组织的环境因素及其合规性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3"/>
        <w:spacing w:before="34"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适用产品和物料绿色属性及其合规性</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425"/>
        <w:spacing w:before="3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组织风险与机遇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ind w:left="424"/>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d)</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rPr>
        <w:t>技术备选方案及其财务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、运行和经营要求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421"/>
        <w:spacing w:before="6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绿色供应链管理体系目标应在相关职能</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rPr>
        <w:t>、层次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、过程中 :</w:t>
      </w:r>
    </w:p>
    <w:p>
      <w:pPr>
        <w:ind w:left="422"/>
        <w:spacing w:before="54"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与绿色供应链管理体系方针一致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3"/>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与绿色供应链各环节相关</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6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c</w:t>
      </w:r>
      <w:r>
        <w:rPr>
          <w:rFonts w:ascii="Microsoft YaHei" w:hAnsi="Microsoft YaHei" w:eastAsia="Microsoft YaHei" w:cs="Microsoft YaHei"/>
          <w:sz w:val="19"/>
          <w:szCs w:val="19"/>
          <w:spacing w:val="8"/>
        </w:rPr>
        <w:t>)    分解落实</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rPr>
        <w:t>;</w:t>
      </w:r>
    </w:p>
    <w:p>
      <w:pPr>
        <w:ind w:left="424"/>
        <w:spacing w:before="4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0"/>
        </w:rPr>
        <w:t>得以沟通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ind w:left="425"/>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可测量(若可行) ;</w:t>
      </w:r>
    </w:p>
    <w:p>
      <w:pPr>
        <w:ind w:left="422"/>
        <w:spacing w:before="4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f)</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得到监视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422"/>
        <w:spacing w:before="65"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g)</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8"/>
        </w:rPr>
        <w:t>适时更新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420"/>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组织应当确定一个或多个指标以便对各项绿</w:t>
      </w:r>
      <w:r>
        <w:rPr>
          <w:rFonts w:ascii="Microsoft YaHei" w:hAnsi="Microsoft YaHei" w:eastAsia="Microsoft YaHei" w:cs="Microsoft YaHei"/>
          <w:sz w:val="19"/>
          <w:szCs w:val="19"/>
          <w:spacing w:val="18"/>
        </w:rPr>
        <w:t>色供应链管理体系目标进行评估和论证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8"/>
        </w:rPr>
        <w:t>。</w:t>
      </w:r>
    </w:p>
    <w:p>
      <w:pPr>
        <w:spacing w:before="218" w:line="197"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6.2.2   </w:t>
      </w:r>
      <w:r>
        <w:rPr>
          <w:rFonts w:ascii="SimHei" w:hAnsi="SimHei" w:eastAsia="SimHei" w:cs="SimHei"/>
          <w:sz w:val="19"/>
          <w:szCs w:val="19"/>
          <w:spacing w:val="15"/>
        </w:rPr>
        <w:t>实现绿色供应链管理体系目标措施的策划</w:t>
      </w:r>
    </w:p>
    <w:p>
      <w:pPr>
        <w:ind w:left="423"/>
        <w:spacing w:before="18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策划如何实现其绿色供应链管理体系目标时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,组织应确定</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2"/>
        <w:spacing w:before="5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需要开展的工作</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423"/>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2"/>
        </w:rPr>
        <w:t>需要的资源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ind w:left="425"/>
        <w:spacing w:before="6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组织绿色供应链管理体系的负责人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4"/>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如何将其与组织的过程相结合</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ind w:left="425"/>
        <w:spacing w:before="6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何时完成及相应的时间表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2"/>
        <w:spacing w:before="43"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f)</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如何评价结果</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rPr>
        <w:t>。</w:t>
      </w:r>
    </w:p>
    <w:p>
      <w:pPr>
        <w:ind w:left="420"/>
        <w:spacing w:before="6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组织应确定变更的需求和机会</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以保持和改进绿色供应链管理体系绩效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0"/>
        <w:spacing w:before="5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组织应有计划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、系统地进行变更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,识别风险和机遇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,并评价变更的潜在后果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line="295" w:lineRule="auto"/>
        <w:rPr/>
      </w:pPr>
      <w:r/>
    </w:p>
    <w:p>
      <w:pPr>
        <w:spacing w:before="81" w:line="188" w:lineRule="auto"/>
        <w:outlineLvl w:val="0"/>
        <w:rPr>
          <w:rFonts w:ascii="SimHei" w:hAnsi="SimHei" w:eastAsia="SimHei" w:cs="SimHei"/>
          <w:sz w:val="19"/>
          <w:szCs w:val="19"/>
        </w:rPr>
      </w:pPr>
      <w:bookmarkStart w:name="bookmark19" w:id="30"/>
      <w:bookmarkEnd w:id="30"/>
      <w:r>
        <w:rPr>
          <w:rFonts w:ascii="Microsoft YaHei" w:hAnsi="Microsoft YaHei" w:eastAsia="Microsoft YaHei" w:cs="Microsoft YaHei"/>
          <w:sz w:val="19"/>
          <w:szCs w:val="19"/>
          <w:spacing w:val="9"/>
          <w:position w:val="-1"/>
        </w:rPr>
        <w:t>7   </w:t>
      </w:r>
      <w:r>
        <w:rPr>
          <w:rFonts w:ascii="SimHei" w:hAnsi="SimHei" w:eastAsia="SimHei" w:cs="SimHei"/>
          <w:sz w:val="19"/>
          <w:szCs w:val="19"/>
          <w:spacing w:val="9"/>
        </w:rPr>
        <w:t>支持</w:t>
      </w:r>
    </w:p>
    <w:p>
      <w:pPr>
        <w:spacing w:before="308" w:line="190" w:lineRule="auto"/>
        <w:outlineLvl w:val="1"/>
        <w:rPr>
          <w:rFonts w:ascii="SimHei" w:hAnsi="SimHei" w:eastAsia="SimHei" w:cs="SimHei"/>
          <w:sz w:val="19"/>
          <w:szCs w:val="19"/>
        </w:rPr>
      </w:pPr>
      <w:bookmarkStart w:name="bookmark20" w:id="31"/>
      <w:bookmarkEnd w:id="31"/>
      <w:r>
        <w:rPr>
          <w:rFonts w:ascii="Microsoft YaHei" w:hAnsi="Microsoft YaHei" w:eastAsia="Microsoft YaHei" w:cs="Microsoft YaHei"/>
          <w:sz w:val="19"/>
          <w:szCs w:val="19"/>
          <w:position w:val="-1"/>
        </w:rPr>
        <w:t>7.</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rPr>
        <w:t>资源</w:t>
      </w:r>
    </w:p>
    <w:p>
      <w:pPr>
        <w:spacing w:before="206" w:line="190"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7.</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6"/>
          <w:position w:val="1"/>
        </w:rPr>
        <w:t>总则</w:t>
      </w:r>
    </w:p>
    <w:p>
      <w:pPr>
        <w:ind w:left="420"/>
        <w:spacing w:before="19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组织应确定并提供建立</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、实施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、维护和持续改进绿色供应链管理体系所需的资源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line="184" w:lineRule="auto"/>
        <w:sectPr>
          <w:headerReference w:type="default" r:id="rId19"/>
          <w:footerReference w:type="default" r:id="rId20"/>
          <w:pgSz w:w="11907" w:h="16840"/>
          <w:pgMar w:top="1682" w:right="471" w:bottom="1295" w:left="1428" w:header="1383" w:footer="1108" w:gutter="0"/>
        </w:sectPr>
        <w:rPr>
          <w:rFonts w:ascii="Microsoft YaHei" w:hAnsi="Microsoft YaHei" w:eastAsia="Microsoft YaHei" w:cs="Microsoft YaHei"/>
          <w:sz w:val="19"/>
          <w:szCs w:val="19"/>
        </w:rPr>
      </w:pPr>
    </w:p>
    <w:p>
      <w:pPr>
        <w:ind w:left="1364"/>
        <w:spacing w:before="306" w:line="182" w:lineRule="auto"/>
        <w:rPr>
          <w:rFonts w:ascii="Microsoft YaHei" w:hAnsi="Microsoft YaHei" w:eastAsia="Microsoft YaHei" w:cs="Microsoft YaHei"/>
          <w:sz w:val="19"/>
          <w:szCs w:val="19"/>
        </w:rPr>
      </w:pPr>
      <w:bookmarkStart w:name="bookmark54" w:id="32"/>
      <w:bookmarkEnd w:id="32"/>
      <w:r>
        <w:rPr>
          <w:rFonts w:ascii="Microsoft YaHei" w:hAnsi="Microsoft YaHei" w:eastAsia="Microsoft YaHei" w:cs="Microsoft YaHei"/>
          <w:sz w:val="19"/>
          <w:szCs w:val="19"/>
          <w:spacing w:val="18"/>
        </w:rPr>
        <w:t>组织应考虑现有内部资源的能力和局限性以及需要从外部相关方获得的资源</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w:t>
      </w:r>
    </w:p>
    <w:p>
      <w:pPr>
        <w:ind w:left="943"/>
        <w:spacing w:before="215" w:line="188"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7.</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5"/>
          <w:position w:val="-1"/>
        </w:rPr>
        <w:t>1.2   </w:t>
      </w:r>
      <w:r>
        <w:rPr>
          <w:rFonts w:ascii="SimHei" w:hAnsi="SimHei" w:eastAsia="SimHei" w:cs="SimHei"/>
          <w:sz w:val="19"/>
          <w:szCs w:val="19"/>
          <w:spacing w:val="5"/>
        </w:rPr>
        <w:t>基础设施</w:t>
      </w:r>
    </w:p>
    <w:p>
      <w:pPr>
        <w:ind w:left="1364"/>
        <w:spacing w:before="20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组织应确定</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0"/>
        </w:rPr>
        <w:t>、提供和维护所需的基础设施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1311"/>
        <w:spacing w:before="55" w:line="180" w:lineRule="auto"/>
        <w:rPr>
          <w:rFonts w:ascii="Microsoft YaHei" w:hAnsi="Microsoft YaHei" w:eastAsia="Microsoft YaHei" w:cs="Microsoft YaHei"/>
          <w:sz w:val="16"/>
          <w:szCs w:val="16"/>
        </w:rPr>
      </w:pPr>
      <w:r>
        <w:rPr>
          <w:rFonts w:ascii="SimHei" w:hAnsi="SimHei" w:eastAsia="SimHei" w:cs="SimHei"/>
          <w:sz w:val="16"/>
          <w:szCs w:val="16"/>
          <w:spacing w:val="13"/>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3"/>
        </w:rPr>
        <w:t>基础设施可包括 :</w:t>
      </w:r>
    </w:p>
    <w:p>
      <w:pPr>
        <w:pStyle w:val="BodyText"/>
        <w:ind w:left="1482"/>
        <w:spacing w:before="64" w:line="183" w:lineRule="auto"/>
        <w:rPr>
          <w:rFonts w:ascii="Microsoft YaHei" w:hAnsi="Microsoft YaHei" w:eastAsia="Microsoft YaHei" w:cs="Microsoft YaHei"/>
          <w:sz w:val="16"/>
          <w:szCs w:val="16"/>
        </w:rPr>
      </w:pPr>
      <w:r>
        <mc:AlternateContent xmlns:mc="http://schemas.openxmlformats.org/markup-compatibility/2006">
          <mc:Choice Requires="wps">
            <w:drawing>
              <wp:anchor distT="0" distB="0" distL="0" distR="0" simplePos="0" relativeHeight="251714560" behindDoc="0" locked="0" layoutInCell="1" allowOverlap="1">
                <wp:simplePos x="0" y="0"/>
                <wp:positionH relativeFrom="column">
                  <wp:posOffset>-3057525</wp:posOffset>
                </wp:positionH>
                <wp:positionV relativeFrom="paragraph">
                  <wp:posOffset>3072598</wp:posOffset>
                </wp:positionV>
                <wp:extent cx="6242050" cy="200660"/>
                <wp:effectExtent l="0" t="0" r="0" b="0"/>
                <wp:wrapNone/>
                <wp:docPr id="24" name="TextBox 24"/>
                <wp:cNvGraphicFramePr/>
                <a:graphic>
                  <a:graphicData uri="http://schemas.microsoft.com/office/word/2010/wordprocessingShape">
                    <wps:wsp>
                      <wps:cNvPr id="24" name="TextBox 24"/>
                      <wps:cNvSpPr txBox="1"/>
                      <wps:spPr>
                        <a:xfrm rot="16200000">
                          <a:off x="-3057525" y="3072598"/>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2" style="position:absolute;margin-left:-240.75pt;margin-top:241.937pt;mso-position-vertical-relative:text;mso-position-horizontal-relative:text;width:491.5pt;height:15.8pt;z-index:25171456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sz w:val="16"/>
          <w:szCs w:val="16"/>
          <w:b/>
          <w:bCs/>
          <w:spacing w:val="16"/>
        </w:rPr>
        <w:t>—</w:t>
      </w:r>
      <w:r>
        <w:rPr>
          <w:sz w:val="16"/>
          <w:szCs w:val="16"/>
          <w:b/>
          <w:bCs/>
          <w:spacing w:val="-18"/>
        </w:rPr>
        <w:t xml:space="preserve"> </w:t>
      </w:r>
      <w:r>
        <w:rPr>
          <w:rFonts w:ascii="Microsoft YaHei" w:hAnsi="Microsoft YaHei" w:eastAsia="Microsoft YaHei" w:cs="Microsoft YaHei"/>
          <w:sz w:val="16"/>
          <w:szCs w:val="16"/>
          <w:spacing w:val="16"/>
        </w:rPr>
        <w:t>构筑物和相关的设施</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6"/>
        </w:rPr>
        <w:t>;</w:t>
      </w:r>
    </w:p>
    <w:p>
      <w:pPr>
        <w:pStyle w:val="BodyText"/>
        <w:ind w:left="1482"/>
        <w:spacing w:before="60" w:line="179" w:lineRule="auto"/>
        <w:rPr>
          <w:rFonts w:ascii="Microsoft YaHei" w:hAnsi="Microsoft YaHei" w:eastAsia="Microsoft YaHei" w:cs="Microsoft YaHei"/>
          <w:sz w:val="16"/>
          <w:szCs w:val="16"/>
        </w:rPr>
      </w:pPr>
      <w:r>
        <w:rPr>
          <w:sz w:val="16"/>
          <w:szCs w:val="16"/>
          <w:b/>
          <w:bCs/>
          <w:spacing w:val="18"/>
        </w:rPr>
        <w:t>—</w:t>
      </w:r>
      <w:r>
        <w:rPr>
          <w:sz w:val="16"/>
          <w:szCs w:val="16"/>
          <w:b/>
          <w:bCs/>
          <w:spacing w:val="-27"/>
        </w:rPr>
        <w:t xml:space="preserve"> </w:t>
      </w:r>
      <w:r>
        <w:rPr>
          <w:rFonts w:ascii="Microsoft YaHei" w:hAnsi="Microsoft YaHei" w:eastAsia="Microsoft YaHei" w:cs="Microsoft YaHei"/>
          <w:sz w:val="16"/>
          <w:szCs w:val="16"/>
          <w:spacing w:val="18"/>
        </w:rPr>
        <w:t>设备(包括硬件和软件) ;</w:t>
      </w:r>
    </w:p>
    <w:p>
      <w:pPr>
        <w:pStyle w:val="BodyText"/>
        <w:ind w:left="1482"/>
        <w:spacing w:before="65" w:line="185" w:lineRule="auto"/>
        <w:rPr>
          <w:rFonts w:ascii="Microsoft YaHei" w:hAnsi="Microsoft YaHei" w:eastAsia="Microsoft YaHei" w:cs="Microsoft YaHei"/>
          <w:sz w:val="16"/>
          <w:szCs w:val="16"/>
        </w:rPr>
      </w:pPr>
      <w:r>
        <w:rPr>
          <w:sz w:val="16"/>
          <w:szCs w:val="16"/>
          <w:b/>
          <w:bCs/>
          <w:spacing w:val="3"/>
        </w:rPr>
        <w:t>—</w:t>
      </w:r>
      <w:r>
        <w:rPr>
          <w:sz w:val="16"/>
          <w:szCs w:val="16"/>
          <w:b/>
          <w:bCs/>
          <w:spacing w:val="-17"/>
        </w:rPr>
        <w:t xml:space="preserve"> </w:t>
      </w:r>
      <w:r>
        <w:rPr>
          <w:rFonts w:ascii="Microsoft YaHei" w:hAnsi="Microsoft YaHei" w:eastAsia="Microsoft YaHei" w:cs="Microsoft YaHei"/>
          <w:sz w:val="16"/>
          <w:szCs w:val="16"/>
          <w:spacing w:val="3"/>
        </w:rPr>
        <w:t>运输</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3"/>
        </w:rPr>
        <w:t>、监视测量</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、通信和信息系统</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
        </w:rPr>
        <w:t>。</w:t>
      </w:r>
    </w:p>
    <w:p>
      <w:pPr>
        <w:ind w:left="943"/>
        <w:spacing w:before="223" w:line="187"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7.</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5"/>
          <w:position w:val="-1"/>
        </w:rPr>
        <w:t>1.3   </w:t>
      </w:r>
      <w:r>
        <w:rPr>
          <w:rFonts w:ascii="SimHei" w:hAnsi="SimHei" w:eastAsia="SimHei" w:cs="SimHei"/>
          <w:sz w:val="19"/>
          <w:szCs w:val="19"/>
          <w:spacing w:val="5"/>
        </w:rPr>
        <w:t>过程环境</w:t>
      </w:r>
    </w:p>
    <w:p>
      <w:pPr>
        <w:ind w:left="1364"/>
        <w:spacing w:before="20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组织应确定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、提供并维护所需的过程环境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以减少</w:t>
      </w:r>
      <w:r>
        <w:rPr>
          <w:rFonts w:ascii="Microsoft YaHei" w:hAnsi="Microsoft YaHei" w:eastAsia="Microsoft YaHei" w:cs="Microsoft YaHei"/>
          <w:sz w:val="19"/>
          <w:szCs w:val="19"/>
          <w:spacing w:val="13"/>
        </w:rPr>
        <w:t>运行过程对环境的负面影响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311"/>
        <w:spacing w:before="53" w:line="184"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30"/>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7"/>
        </w:rPr>
        <w:t>适当的过程环境可能是人为因素与物理因素的结合</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7"/>
        </w:rPr>
        <w:t>,例如 :</w:t>
      </w:r>
    </w:p>
    <w:p>
      <w:pPr>
        <w:pStyle w:val="BodyText"/>
        <w:ind w:left="1482"/>
        <w:spacing w:before="54" w:line="210" w:lineRule="auto"/>
        <w:rPr>
          <w:rFonts w:ascii="Microsoft YaHei" w:hAnsi="Microsoft YaHei" w:eastAsia="Microsoft YaHei" w:cs="Microsoft YaHei"/>
          <w:sz w:val="16"/>
          <w:szCs w:val="16"/>
        </w:rPr>
      </w:pPr>
      <w:r>
        <w:rPr>
          <w:sz w:val="16"/>
          <w:szCs w:val="16"/>
          <w:b/>
          <w:bCs/>
          <w:spacing w:val="-2"/>
        </w:rPr>
        <w:t>—</w:t>
      </w:r>
      <w:r>
        <w:rPr>
          <w:sz w:val="16"/>
          <w:szCs w:val="16"/>
          <w:b/>
          <w:bCs/>
          <w:spacing w:val="-23"/>
        </w:rPr>
        <w:t xml:space="preserve"> </w:t>
      </w:r>
      <w:r>
        <w:rPr>
          <w:rFonts w:ascii="Microsoft YaHei" w:hAnsi="Microsoft YaHei" w:eastAsia="Microsoft YaHei" w:cs="Microsoft YaHei"/>
          <w:sz w:val="16"/>
          <w:szCs w:val="16"/>
          <w:spacing w:val="-2"/>
        </w:rPr>
        <w:t>物理因素(如空气流通及洁净度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、噪声</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、振动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、辐射</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、温度</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2"/>
        </w:rPr>
        <w:t>、热量</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、湿度</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、照明</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、卫生等)</w:t>
      </w:r>
      <w:r>
        <w:rPr>
          <w:rFonts w:ascii="Microsoft YaHei" w:hAnsi="Microsoft YaHei" w:eastAsia="Microsoft YaHei" w:cs="Microsoft YaHei"/>
          <w:sz w:val="16"/>
          <w:szCs w:val="16"/>
          <w:spacing w:val="-3"/>
        </w:rPr>
        <w:t xml:space="preserve"> ;</w:t>
      </w:r>
    </w:p>
    <w:p>
      <w:pPr>
        <w:pStyle w:val="BodyText"/>
        <w:ind w:left="1482"/>
        <w:spacing w:before="37" w:line="179" w:lineRule="auto"/>
        <w:rPr>
          <w:rFonts w:ascii="Microsoft YaHei" w:hAnsi="Microsoft YaHei" w:eastAsia="Microsoft YaHei" w:cs="Microsoft YaHei"/>
          <w:sz w:val="16"/>
          <w:szCs w:val="16"/>
        </w:rPr>
      </w:pPr>
      <w:r>
        <w:rPr>
          <w:sz w:val="16"/>
          <w:szCs w:val="16"/>
          <w:b/>
          <w:bCs/>
          <w:spacing w:val="8"/>
        </w:rPr>
        <w:t>—</w:t>
      </w:r>
      <w:r>
        <w:rPr>
          <w:sz w:val="16"/>
          <w:szCs w:val="16"/>
          <w:b/>
          <w:bCs/>
          <w:spacing w:val="-20"/>
        </w:rPr>
        <w:t xml:space="preserve"> </w:t>
      </w:r>
      <w:r>
        <w:rPr>
          <w:rFonts w:ascii="Microsoft YaHei" w:hAnsi="Microsoft YaHei" w:eastAsia="Microsoft YaHei" w:cs="Microsoft YaHei"/>
          <w:sz w:val="16"/>
          <w:szCs w:val="16"/>
          <w:spacing w:val="8"/>
        </w:rPr>
        <w:t>社会因素(如无歧视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、和谐稳定</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、无对抗) ;</w:t>
      </w:r>
    </w:p>
    <w:p>
      <w:pPr>
        <w:pStyle w:val="BodyText"/>
        <w:ind w:left="1482"/>
        <w:spacing w:before="67" w:line="179" w:lineRule="auto"/>
        <w:rPr>
          <w:rFonts w:ascii="Microsoft YaHei" w:hAnsi="Microsoft YaHei" w:eastAsia="Microsoft YaHei" w:cs="Microsoft YaHei"/>
          <w:sz w:val="16"/>
          <w:szCs w:val="16"/>
        </w:rPr>
      </w:pPr>
      <w:r>
        <w:rPr>
          <w:sz w:val="16"/>
          <w:szCs w:val="16"/>
          <w:b/>
          <w:bCs/>
          <w:spacing w:val="11"/>
        </w:rPr>
        <w:t>—</w:t>
      </w:r>
      <w:r>
        <w:rPr>
          <w:sz w:val="16"/>
          <w:szCs w:val="16"/>
          <w:b/>
          <w:bCs/>
          <w:spacing w:val="-14"/>
        </w:rPr>
        <w:t xml:space="preserve"> </w:t>
      </w:r>
      <w:r>
        <w:rPr>
          <w:rFonts w:ascii="Microsoft YaHei" w:hAnsi="Microsoft YaHei" w:eastAsia="Microsoft YaHei" w:cs="Microsoft YaHei"/>
          <w:sz w:val="16"/>
          <w:szCs w:val="16"/>
          <w:spacing w:val="11"/>
        </w:rPr>
        <w:t>心理因素(如缓解紧张情绪</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1"/>
        </w:rPr>
        <w:t>、预防职业倦怠</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1"/>
        </w:rPr>
        <w:t>、保证情绪稳定)</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1"/>
        </w:rPr>
        <w:t>。</w:t>
      </w:r>
    </w:p>
    <w:p>
      <w:pPr>
        <w:ind w:left="1324"/>
        <w:spacing w:before="60" w:line="21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由于所提供的产品和服务不同</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,这些因素可能存</w:t>
      </w:r>
      <w:r>
        <w:rPr>
          <w:rFonts w:ascii="Microsoft YaHei" w:hAnsi="Microsoft YaHei" w:eastAsia="Microsoft YaHei" w:cs="Microsoft YaHei"/>
          <w:sz w:val="16"/>
          <w:szCs w:val="16"/>
          <w:spacing w:val="17"/>
        </w:rPr>
        <w:t>在显著差异</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7"/>
        </w:rPr>
        <w:t>。</w:t>
      </w:r>
    </w:p>
    <w:p>
      <w:pPr>
        <w:ind w:left="943"/>
        <w:spacing w:before="199" w:line="189" w:lineRule="auto"/>
        <w:rPr>
          <w:rFonts w:ascii="SimHei" w:hAnsi="SimHei" w:eastAsia="SimHei" w:cs="SimHei"/>
          <w:sz w:val="19"/>
          <w:szCs w:val="19"/>
        </w:rPr>
      </w:pPr>
      <w:r>
        <w:rPr>
          <w:rFonts w:ascii="Microsoft YaHei" w:hAnsi="Microsoft YaHei" w:eastAsia="Microsoft YaHei" w:cs="Microsoft YaHei"/>
          <w:sz w:val="19"/>
          <w:szCs w:val="19"/>
          <w:spacing w:val="2"/>
          <w:position w:val="-1"/>
        </w:rPr>
        <w:t>7.</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2"/>
          <w:position w:val="-1"/>
        </w:rPr>
        <w:t>1.4</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2"/>
          <w:position w:val="1"/>
        </w:rPr>
        <w:t>知识</w:t>
      </w:r>
    </w:p>
    <w:p>
      <w:pPr>
        <w:ind w:left="960" w:firstLine="403"/>
        <w:spacing w:before="187"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组织应确定绿色供应链管理体系运行</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、过程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、确保活动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、产品和服务符合性及利益相关方满意所需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的知识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ind w:left="1365"/>
        <w:spacing w:before="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这些知识应得到保持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、保护并及时传播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,需要时便于获取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311" w:right="30" w:firstLine="53"/>
        <w:spacing w:before="53" w:line="222"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7"/>
        </w:rPr>
        <w:t>在应对变化的需求和趋势时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,组织应考虑现有的知识基础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,确定如何获取并传播必需的更多知识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SimHei" w:hAnsi="SimHei" w:eastAsia="SimHei" w:cs="SimHei"/>
          <w:sz w:val="16"/>
          <w:szCs w:val="16"/>
          <w:spacing w:val="17"/>
        </w:rPr>
        <w:t>注</w:t>
      </w:r>
      <w:r>
        <w:rPr>
          <w:rFonts w:ascii="SimHei" w:hAnsi="SimHei" w:eastAsia="SimHei" w:cs="SimHei"/>
          <w:sz w:val="16"/>
          <w:szCs w:val="16"/>
          <w:spacing w:val="17"/>
        </w:rPr>
        <w:t xml:space="preserve"> </w:t>
      </w:r>
      <w:r>
        <w:rPr>
          <w:rFonts w:ascii="Microsoft YaHei" w:hAnsi="Microsoft YaHei" w:eastAsia="Microsoft YaHei" w:cs="Microsoft YaHei"/>
          <w:sz w:val="16"/>
          <w:szCs w:val="16"/>
          <w:spacing w:val="17"/>
          <w:position w:val="-2"/>
        </w:rPr>
        <w:t>1</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7"/>
        </w:rPr>
        <w:t>组织的知识是组织特有的知识</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7"/>
        </w:rPr>
        <w:t>,通常从其经验中获得</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7"/>
        </w:rPr>
        <w:t>。是为实现组织目标所使用和共享的信</w:t>
      </w:r>
      <w:r>
        <w:rPr>
          <w:rFonts w:ascii="Microsoft YaHei" w:hAnsi="Microsoft YaHei" w:eastAsia="Microsoft YaHei" w:cs="Microsoft YaHei"/>
          <w:sz w:val="16"/>
          <w:szCs w:val="16"/>
          <w:spacing w:val="16"/>
        </w:rPr>
        <w:t>息</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ind w:left="1311"/>
        <w:spacing w:line="181" w:lineRule="auto"/>
        <w:rPr>
          <w:rFonts w:ascii="Microsoft YaHei" w:hAnsi="Microsoft YaHei" w:eastAsia="Microsoft YaHei" w:cs="Microsoft YaHei"/>
          <w:sz w:val="16"/>
          <w:szCs w:val="16"/>
        </w:rPr>
      </w:pPr>
      <w:r>
        <w:rPr>
          <w:rFonts w:ascii="SimHei" w:hAnsi="SimHei" w:eastAsia="SimHei" w:cs="SimHei"/>
          <w:sz w:val="16"/>
          <w:szCs w:val="16"/>
          <w:spacing w:val="14"/>
        </w:rPr>
        <w:t>注</w:t>
      </w:r>
      <w:r>
        <w:rPr>
          <w:rFonts w:ascii="SimHei" w:hAnsi="SimHei" w:eastAsia="SimHei" w:cs="SimHei"/>
          <w:sz w:val="16"/>
          <w:szCs w:val="16"/>
          <w:spacing w:val="-8"/>
        </w:rPr>
        <w:t xml:space="preserve"> </w:t>
      </w:r>
      <w:r>
        <w:rPr>
          <w:rFonts w:ascii="Microsoft YaHei" w:hAnsi="Microsoft YaHei" w:eastAsia="Microsoft YaHei" w:cs="Microsoft YaHei"/>
          <w:sz w:val="16"/>
          <w:szCs w:val="16"/>
          <w:spacing w:val="14"/>
          <w:position w:val="-2"/>
        </w:rPr>
        <w:t>2</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4"/>
        </w:rPr>
        <w:t>组织的知识可以基于 :</w:t>
      </w:r>
    </w:p>
    <w:p>
      <w:pPr>
        <w:pStyle w:val="BodyText"/>
        <w:ind w:left="1669" w:hanging="187"/>
        <w:spacing w:before="44" w:line="236" w:lineRule="auto"/>
        <w:rPr>
          <w:rFonts w:ascii="Microsoft YaHei" w:hAnsi="Microsoft YaHei" w:eastAsia="Microsoft YaHei" w:cs="Microsoft YaHei"/>
          <w:sz w:val="16"/>
          <w:szCs w:val="16"/>
        </w:rPr>
      </w:pPr>
      <w:r>
        <w:rPr>
          <w:sz w:val="16"/>
          <w:szCs w:val="16"/>
          <w:b/>
          <w:bCs/>
          <w:spacing w:val="20"/>
        </w:rPr>
        <w:t>—</w:t>
      </w:r>
      <w:r>
        <w:rPr>
          <w:sz w:val="16"/>
          <w:szCs w:val="16"/>
          <w:b/>
          <w:bCs/>
          <w:spacing w:val="-10"/>
        </w:rPr>
        <w:t xml:space="preserve"> </w:t>
      </w:r>
      <w:r>
        <w:rPr>
          <w:rFonts w:ascii="Microsoft YaHei" w:hAnsi="Microsoft YaHei" w:eastAsia="Microsoft YaHei" w:cs="Microsoft YaHei"/>
          <w:sz w:val="16"/>
          <w:szCs w:val="16"/>
          <w:spacing w:val="20"/>
        </w:rPr>
        <w:t>内部来源(如知识产权</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0"/>
        </w:rPr>
        <w:t>,从经历获得的知识</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spacing w:val="19"/>
        </w:rPr>
        <w:t>从失败和成功项目得到的经验教训</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9"/>
        </w:rPr>
        <w:t>,获取和分享未形成文件的知识</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1"/>
        </w:rPr>
        <w:t>和经验 ,过程</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1"/>
        </w:rPr>
        <w:t>、产品和服务的改进结果等) ;</w:t>
      </w:r>
    </w:p>
    <w:p>
      <w:pPr>
        <w:pStyle w:val="BodyText"/>
        <w:ind w:left="1482"/>
        <w:spacing w:before="1" w:line="180" w:lineRule="auto"/>
        <w:rPr>
          <w:rFonts w:ascii="Microsoft YaHei" w:hAnsi="Microsoft YaHei" w:eastAsia="Microsoft YaHei" w:cs="Microsoft YaHei"/>
          <w:sz w:val="16"/>
          <w:szCs w:val="16"/>
        </w:rPr>
      </w:pPr>
      <w:r>
        <w:rPr>
          <w:sz w:val="16"/>
          <w:szCs w:val="16"/>
          <w:b/>
          <w:bCs/>
          <w:spacing w:val="10"/>
        </w:rPr>
        <w:t>—</w:t>
      </w:r>
      <w:r>
        <w:rPr>
          <w:sz w:val="16"/>
          <w:szCs w:val="16"/>
          <w:b/>
          <w:bCs/>
          <w:spacing w:val="-26"/>
        </w:rPr>
        <w:t xml:space="preserve"> </w:t>
      </w:r>
      <w:r>
        <w:rPr>
          <w:rFonts w:ascii="Microsoft YaHei" w:hAnsi="Microsoft YaHei" w:eastAsia="Microsoft YaHei" w:cs="Microsoft YaHei"/>
          <w:sz w:val="16"/>
          <w:szCs w:val="16"/>
          <w:spacing w:val="10"/>
        </w:rPr>
        <w:t>外部来源(如标准</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、学术交流</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0"/>
        </w:rPr>
        <w:t>、专业会议</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、从顾客或外部供方收集的知识等</w:t>
      </w:r>
      <w:r>
        <w:rPr>
          <w:rFonts w:ascii="Microsoft YaHei" w:hAnsi="Microsoft YaHei" w:eastAsia="Microsoft YaHei" w:cs="Microsoft YaHei"/>
          <w:sz w:val="16"/>
          <w:szCs w:val="16"/>
          <w:spacing w:val="9"/>
        </w:rPr>
        <w:t>)</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9"/>
        </w:rPr>
        <w:t>。</w:t>
      </w:r>
    </w:p>
    <w:p>
      <w:pPr>
        <w:ind w:left="943"/>
        <w:spacing w:before="224" w:line="196" w:lineRule="auto"/>
        <w:rPr>
          <w:rFonts w:ascii="SimHei" w:hAnsi="SimHei" w:eastAsia="SimHei" w:cs="SimHei"/>
          <w:sz w:val="19"/>
          <w:szCs w:val="19"/>
        </w:rPr>
      </w:pPr>
      <w:r>
        <w:rPr>
          <w:rFonts w:ascii="Microsoft YaHei" w:hAnsi="Microsoft YaHei" w:eastAsia="Microsoft YaHei" w:cs="Microsoft YaHei"/>
          <w:sz w:val="19"/>
          <w:szCs w:val="19"/>
          <w:spacing w:val="4"/>
          <w:position w:val="-1"/>
        </w:rPr>
        <w:t>7.</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position w:val="-1"/>
        </w:rPr>
        <w:t>1.5</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4"/>
          <w:position w:val="1"/>
        </w:rPr>
        <w:t>资金流</w:t>
      </w:r>
    </w:p>
    <w:p>
      <w:pPr>
        <w:ind w:left="1364"/>
        <w:spacing w:before="190"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组织应确保绿色供应链管理体系运行所需的资金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1368"/>
        <w:spacing w:before="5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资金应得到保持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、保护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,需要时及时供给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以形成有效资金流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943"/>
        <w:spacing w:before="215" w:line="187" w:lineRule="auto"/>
        <w:outlineLvl w:val="1"/>
        <w:rPr>
          <w:rFonts w:ascii="SimHei" w:hAnsi="SimHei" w:eastAsia="SimHei" w:cs="SimHei"/>
          <w:sz w:val="19"/>
          <w:szCs w:val="19"/>
        </w:rPr>
      </w:pPr>
      <w:bookmarkStart w:name="bookmark21" w:id="33"/>
      <w:bookmarkEnd w:id="33"/>
      <w:r>
        <w:rPr>
          <w:rFonts w:ascii="Microsoft YaHei" w:hAnsi="Microsoft YaHei" w:eastAsia="Microsoft YaHei" w:cs="Microsoft YaHei"/>
          <w:sz w:val="19"/>
          <w:szCs w:val="19"/>
          <w:spacing w:val="11"/>
          <w:position w:val="-1"/>
        </w:rPr>
        <w:t>7.2   </w:t>
      </w:r>
      <w:r>
        <w:rPr>
          <w:rFonts w:ascii="SimHei" w:hAnsi="SimHei" w:eastAsia="SimHei" w:cs="SimHei"/>
          <w:sz w:val="19"/>
          <w:szCs w:val="19"/>
          <w:spacing w:val="11"/>
        </w:rPr>
        <w:t>人员及能力</w:t>
      </w:r>
    </w:p>
    <w:p>
      <w:pPr>
        <w:ind w:left="1364"/>
        <w:spacing w:before="20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1366"/>
        <w:spacing w:before="5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确定并配备所需的人员</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以有效实施绿色供应链管理体系并运行和控制其</w:t>
      </w:r>
      <w:r>
        <w:rPr>
          <w:rFonts w:ascii="Microsoft YaHei" w:hAnsi="Microsoft YaHei" w:eastAsia="Microsoft YaHei" w:cs="Microsoft YaHei"/>
          <w:sz w:val="19"/>
          <w:szCs w:val="19"/>
          <w:spacing w:val="16"/>
        </w:rPr>
        <w:t>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772" w:hanging="406"/>
        <w:spacing w:before="38"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b)   确定在其控制下工作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,对组织绿色供应链</w:t>
      </w:r>
      <w:r>
        <w:rPr>
          <w:rFonts w:ascii="Microsoft YaHei" w:hAnsi="Microsoft YaHei" w:eastAsia="Microsoft YaHei" w:cs="Microsoft YaHei"/>
          <w:sz w:val="19"/>
          <w:szCs w:val="19"/>
          <w:spacing w:val="20"/>
        </w:rPr>
        <w:t>管理体系绩效和履行合规义务的能力有影响的人员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所需的能力</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1368"/>
        <w:spacing w:before="5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    基于适当的教育</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、培训或经历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,确保这些人</w:t>
      </w:r>
      <w:r>
        <w:rPr>
          <w:rFonts w:ascii="Microsoft YaHei" w:hAnsi="Microsoft YaHei" w:eastAsia="Microsoft YaHei" w:cs="Microsoft YaHei"/>
          <w:sz w:val="19"/>
          <w:szCs w:val="19"/>
          <w:spacing w:val="11"/>
        </w:rPr>
        <w:t>员能够胜任工作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1367"/>
        <w:spacing w:before="30"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d)   确定与其环境因素</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4"/>
        </w:rPr>
        <w:t>、产品和物料绿色属性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以及其他绿色供应链管理体系相关的培训需求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368"/>
        <w:spacing w:before="3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适当时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,采取措施以获得所必需的能力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,并评价所采取措施的有效性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1311"/>
        <w:spacing w:before="37" w:line="185" w:lineRule="auto"/>
        <w:rPr>
          <w:rFonts w:ascii="Microsoft YaHei" w:hAnsi="Microsoft YaHei" w:eastAsia="Microsoft YaHei" w:cs="Microsoft YaHei"/>
          <w:sz w:val="16"/>
          <w:szCs w:val="16"/>
        </w:rPr>
      </w:pPr>
      <w:r>
        <w:rPr>
          <w:rFonts w:ascii="SimHei" w:hAnsi="SimHei" w:eastAsia="SimHei" w:cs="SimHei"/>
          <w:sz w:val="16"/>
          <w:szCs w:val="16"/>
          <w:spacing w:val="15"/>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5"/>
        </w:rPr>
        <w:t>适当措施可能包括</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5"/>
        </w:rPr>
        <w:t>,例如 :</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rPr>
        <w:t>向现有员工提供培训和</w:t>
      </w:r>
      <w:r>
        <w:rPr>
          <w:rFonts w:ascii="Microsoft YaHei" w:hAnsi="Microsoft YaHei" w:eastAsia="Microsoft YaHei" w:cs="Microsoft YaHei"/>
          <w:sz w:val="16"/>
          <w:szCs w:val="16"/>
          <w:spacing w:val="14"/>
        </w:rPr>
        <w:t>指导</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,或重新委派其职务</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;或聘用</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4"/>
        </w:rPr>
        <w:t>、雇佣胜任的人员</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ind w:left="1365"/>
        <w:spacing w:before="6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f)    组织应保留适当的文件化信息作</w:t>
      </w:r>
      <w:r>
        <w:rPr>
          <w:rFonts w:ascii="Microsoft YaHei" w:hAnsi="Microsoft YaHei" w:eastAsia="Microsoft YaHei" w:cs="Microsoft YaHei"/>
          <w:sz w:val="19"/>
          <w:szCs w:val="19"/>
          <w:spacing w:val="15"/>
        </w:rPr>
        <w:t>为能力的证据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943"/>
        <w:spacing w:before="219" w:line="193" w:lineRule="auto"/>
        <w:outlineLvl w:val="1"/>
        <w:rPr>
          <w:rFonts w:ascii="SimHei" w:hAnsi="SimHei" w:eastAsia="SimHei" w:cs="SimHei"/>
          <w:sz w:val="19"/>
          <w:szCs w:val="19"/>
        </w:rPr>
      </w:pPr>
      <w:bookmarkStart w:name="bookmark22" w:id="34"/>
      <w:bookmarkEnd w:id="34"/>
      <w:r>
        <w:rPr>
          <w:rFonts w:ascii="Microsoft YaHei" w:hAnsi="Microsoft YaHei" w:eastAsia="Microsoft YaHei" w:cs="Microsoft YaHei"/>
          <w:sz w:val="19"/>
          <w:szCs w:val="19"/>
          <w:spacing w:val="8"/>
          <w:position w:val="-1"/>
        </w:rPr>
        <w:t>7.3   </w:t>
      </w:r>
      <w:r>
        <w:rPr>
          <w:rFonts w:ascii="SimHei" w:hAnsi="SimHei" w:eastAsia="SimHei" w:cs="SimHei"/>
          <w:sz w:val="19"/>
          <w:szCs w:val="19"/>
          <w:spacing w:val="8"/>
          <w:position w:val="1"/>
        </w:rPr>
        <w:t>意识</w:t>
      </w:r>
    </w:p>
    <w:p>
      <w:pPr>
        <w:ind w:left="1364"/>
        <w:spacing w:before="19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组织应确保受其管控的工作人员意识到</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p>
    <w:p>
      <w:pPr>
        <w:ind w:left="1366"/>
        <w:spacing w:before="5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绿色供应链管理体系方针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spacing w:line="180" w:lineRule="auto"/>
        <w:sectPr>
          <w:headerReference w:type="default" r:id="rId21"/>
          <w:footerReference w:type="default" r:id="rId22"/>
          <w:pgSz w:w="11907" w:h="16840"/>
          <w:pgMar w:top="1682" w:right="1430" w:bottom="1295" w:left="328" w:header="1383" w:footer="1108" w:gutter="0"/>
        </w:sectPr>
        <w:rPr>
          <w:rFonts w:ascii="Microsoft YaHei" w:hAnsi="Microsoft YaHei" w:eastAsia="Microsoft YaHei" w:cs="Microsoft YaHei"/>
          <w:sz w:val="19"/>
          <w:szCs w:val="19"/>
        </w:rPr>
      </w:pPr>
    </w:p>
    <w:p>
      <w:pPr>
        <w:ind w:left="423"/>
        <w:spacing w:before="297" w:line="208" w:lineRule="auto"/>
        <w:rPr>
          <w:rFonts w:ascii="Microsoft YaHei" w:hAnsi="Microsoft YaHei" w:eastAsia="Microsoft YaHei" w:cs="Microsoft YaHei"/>
          <w:sz w:val="19"/>
          <w:szCs w:val="19"/>
        </w:rPr>
      </w:pPr>
      <w:bookmarkStart w:name="bookmark55" w:id="35"/>
      <w:bookmarkEnd w:id="35"/>
      <w:r>
        <w:rPr>
          <w:rFonts w:ascii="Microsoft YaHei" w:hAnsi="Microsoft YaHei" w:eastAsia="Microsoft YaHei" w:cs="Microsoft YaHei"/>
          <w:sz w:val="19"/>
          <w:szCs w:val="19"/>
          <w:spacing w:val="15"/>
        </w:rPr>
        <w:t>b)   与其绿色供应链管理体系有关的环境因素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、产品和物料绿色属性相关实际或潜在影响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3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c</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对绿色供应链管理体系有效性的贡献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,包括改进绿色供应链管理体系绩效的</w:t>
      </w:r>
      <w:r>
        <w:rPr>
          <w:rFonts w:ascii="Microsoft YaHei" w:hAnsi="Microsoft YaHei" w:eastAsia="Microsoft YaHei" w:cs="Microsoft YaHei"/>
          <w:sz w:val="19"/>
          <w:szCs w:val="19"/>
          <w:spacing w:val="17"/>
        </w:rPr>
        <w:t>贡献等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4"/>
        <w:spacing w:before="4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偏离绿色供应链管理体系要求的后果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239" w:line="192" w:lineRule="auto"/>
        <w:outlineLvl w:val="1"/>
        <w:rPr>
          <w:rFonts w:ascii="SimHei" w:hAnsi="SimHei" w:eastAsia="SimHei" w:cs="SimHei"/>
          <w:sz w:val="19"/>
          <w:szCs w:val="19"/>
        </w:rPr>
      </w:pPr>
      <w:r>
        <mc:AlternateContent xmlns:mc="http://schemas.openxmlformats.org/markup-compatibility/2006">
          <mc:Choice Requires="wps">
            <w:drawing>
              <wp:anchor distT="0" distB="0" distL="0" distR="0" simplePos="0" relativeHeight="251719680" behindDoc="0" locked="0" layoutInCell="1" allowOverlap="1">
                <wp:simplePos x="0" y="0"/>
                <wp:positionH relativeFrom="column">
                  <wp:posOffset>3169210</wp:posOffset>
                </wp:positionH>
                <wp:positionV relativeFrom="paragraph">
                  <wp:posOffset>3434021</wp:posOffset>
                </wp:positionV>
                <wp:extent cx="6242050" cy="200660"/>
                <wp:effectExtent l="0" t="0" r="0" b="0"/>
                <wp:wrapNone/>
                <wp:docPr id="26" name="TextBox 26"/>
                <wp:cNvGraphicFramePr/>
                <a:graphic>
                  <a:graphicData uri="http://schemas.microsoft.com/office/word/2010/wordprocessingShape">
                    <wps:wsp>
                      <wps:cNvPr id="26" name="TextBox 26"/>
                      <wps:cNvSpPr txBox="1"/>
                      <wps:spPr>
                        <a:xfrm rot="16200000">
                          <a:off x="3169210" y="3434021"/>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56" style="position:absolute;margin-left:249.544pt;margin-top:270.395pt;mso-position-vertical-relative:text;mso-position-horizontal-relative:text;width:491.5pt;height:15.8pt;z-index:25171968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bookmarkStart w:name="bookmark23" w:id="36"/>
      <w:bookmarkEnd w:id="36"/>
      <w:r>
        <w:rPr>
          <w:rFonts w:ascii="Microsoft YaHei" w:hAnsi="Microsoft YaHei" w:eastAsia="Microsoft YaHei" w:cs="Microsoft YaHei"/>
          <w:sz w:val="19"/>
          <w:szCs w:val="19"/>
          <w:spacing w:val="10"/>
          <w:position w:val="-1"/>
        </w:rPr>
        <w:t>7.4</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0"/>
          <w:position w:val="1"/>
        </w:rPr>
        <w:t>信息</w:t>
      </w:r>
    </w:p>
    <w:p>
      <w:pPr>
        <w:ind w:left="420"/>
        <w:spacing w:before="19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组织应建立实施并保持绿色供应链管理体系相关的内部和外部信</w:t>
      </w:r>
      <w:r>
        <w:rPr>
          <w:rFonts w:ascii="Microsoft YaHei" w:hAnsi="Microsoft YaHei" w:eastAsia="Microsoft YaHei" w:cs="Microsoft YaHei"/>
          <w:sz w:val="19"/>
          <w:szCs w:val="19"/>
          <w:spacing w:val="18"/>
        </w:rPr>
        <w:t>息流所需的过程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2"/>
        <w:spacing w:before="6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信息流的内容</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423"/>
        <w:spacing w:before="4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3"/>
        </w:rPr>
        <w:t>信息沟通的时机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425"/>
        <w:spacing w:before="6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信息沟通的对象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ind w:left="424"/>
        <w:spacing w:before="4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d)</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6"/>
        </w:rPr>
        <w:t>信息沟通的方法</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、工具和方式</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20"/>
        <w:spacing w:before="6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组织应采取适当措施保证其信息流的安全</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、清晰和可靠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right="801" w:firstLine="419"/>
        <w:spacing w:before="59"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组织宜建立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、实施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、保持和持续改进绿色供</w:t>
      </w:r>
      <w:r>
        <w:rPr>
          <w:rFonts w:ascii="Microsoft YaHei" w:hAnsi="Microsoft YaHei" w:eastAsia="Microsoft YaHei" w:cs="Microsoft YaHei"/>
          <w:sz w:val="19"/>
          <w:szCs w:val="19"/>
          <w:spacing w:val="14"/>
        </w:rPr>
        <w:t>应链管理信息集成系统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rPr>
        <w:t>以适应高效地处理相关信息的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需要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420"/>
        <w:spacing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组织应注重绿色理念传递</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w:t>
      </w:r>
    </w:p>
    <w:p>
      <w:pPr>
        <w:spacing w:before="231" w:line="187" w:lineRule="auto"/>
        <w:outlineLvl w:val="1"/>
        <w:rPr>
          <w:rFonts w:ascii="SimHei" w:hAnsi="SimHei" w:eastAsia="SimHei" w:cs="SimHei"/>
          <w:sz w:val="19"/>
          <w:szCs w:val="19"/>
        </w:rPr>
      </w:pPr>
      <w:bookmarkStart w:name="bookmark24" w:id="37"/>
      <w:bookmarkEnd w:id="37"/>
      <w:r>
        <w:rPr>
          <w:rFonts w:ascii="Microsoft YaHei" w:hAnsi="Microsoft YaHei" w:eastAsia="Microsoft YaHei" w:cs="Microsoft YaHei"/>
          <w:sz w:val="19"/>
          <w:szCs w:val="19"/>
          <w:spacing w:val="11"/>
          <w:position w:val="-1"/>
        </w:rPr>
        <w:t>7.5   </w:t>
      </w:r>
      <w:r>
        <w:rPr>
          <w:rFonts w:ascii="SimHei" w:hAnsi="SimHei" w:eastAsia="SimHei" w:cs="SimHei"/>
          <w:sz w:val="19"/>
          <w:szCs w:val="19"/>
          <w:spacing w:val="11"/>
        </w:rPr>
        <w:t>文件化信息</w:t>
      </w:r>
    </w:p>
    <w:p>
      <w:pPr>
        <w:spacing w:before="208" w:line="190" w:lineRule="auto"/>
        <w:rPr>
          <w:rFonts w:ascii="SimHei" w:hAnsi="SimHei" w:eastAsia="SimHei" w:cs="SimHei"/>
          <w:sz w:val="19"/>
          <w:szCs w:val="19"/>
        </w:rPr>
      </w:pPr>
      <w:r>
        <w:rPr>
          <w:rFonts w:ascii="Microsoft YaHei" w:hAnsi="Microsoft YaHei" w:eastAsia="Microsoft YaHei" w:cs="Microsoft YaHei"/>
          <w:sz w:val="19"/>
          <w:szCs w:val="19"/>
          <w:spacing w:val="1"/>
          <w:position w:val="-1"/>
        </w:rPr>
        <w:t>7.5.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1"/>
          <w:position w:val="1"/>
        </w:rPr>
        <w:t>总则</w:t>
      </w:r>
    </w:p>
    <w:p>
      <w:pPr>
        <w:ind w:left="420"/>
        <w:spacing w:before="193"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组织的绿色供应链管理体系应包括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2"/>
        <w:spacing w:before="6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本文件所要求的文件化信息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423"/>
        <w:spacing w:before="4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组织确定的绿色供应链管理体系有效性所需的文件</w:t>
      </w:r>
      <w:r>
        <w:rPr>
          <w:rFonts w:ascii="Microsoft YaHei" w:hAnsi="Microsoft YaHei" w:eastAsia="Microsoft YaHei" w:cs="Microsoft YaHei"/>
          <w:sz w:val="19"/>
          <w:szCs w:val="19"/>
          <w:spacing w:val="16"/>
        </w:rPr>
        <w:t>化信息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8"/>
        <w:spacing w:before="73" w:line="176" w:lineRule="auto"/>
        <w:rPr>
          <w:rFonts w:ascii="Microsoft YaHei" w:hAnsi="Microsoft YaHei" w:eastAsia="Microsoft YaHei" w:cs="Microsoft YaHei"/>
          <w:sz w:val="16"/>
          <w:szCs w:val="16"/>
        </w:rPr>
      </w:pPr>
      <w:r>
        <w:rPr>
          <w:rFonts w:ascii="SimHei" w:hAnsi="SimHei" w:eastAsia="SimHei" w:cs="SimHei"/>
          <w:sz w:val="19"/>
          <w:szCs w:val="19"/>
          <w:spacing w:val="18"/>
        </w:rPr>
        <w:t>注</w:t>
      </w:r>
      <w:r>
        <w:rPr>
          <w:rFonts w:ascii="SimHei" w:hAnsi="SimHei" w:eastAsia="SimHei" w:cs="SimHei"/>
          <w:sz w:val="19"/>
          <w:szCs w:val="19"/>
          <w:spacing w:val="-36"/>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6"/>
          <w:szCs w:val="16"/>
          <w:spacing w:val="18"/>
        </w:rPr>
        <w:t>绿色供应链管理体系的文件化信息范围因组织在以下各方面的不同而有所差异 :</w:t>
      </w:r>
    </w:p>
    <w:p>
      <w:pPr>
        <w:pStyle w:val="BodyText"/>
        <w:ind w:left="539"/>
        <w:spacing w:before="67" w:line="214" w:lineRule="auto"/>
        <w:rPr>
          <w:rFonts w:ascii="Microsoft YaHei" w:hAnsi="Microsoft YaHei" w:eastAsia="Microsoft YaHei" w:cs="Microsoft YaHei"/>
          <w:sz w:val="16"/>
          <w:szCs w:val="16"/>
        </w:rPr>
      </w:pPr>
      <w:r>
        <w:rPr>
          <w:sz w:val="16"/>
          <w:szCs w:val="16"/>
          <w:b/>
          <w:bCs/>
          <w:spacing w:val="9"/>
        </w:rPr>
        <w:t>—</w:t>
      </w:r>
      <w:r>
        <w:rPr>
          <w:sz w:val="16"/>
          <w:szCs w:val="16"/>
          <w:b/>
          <w:bCs/>
          <w:spacing w:val="-15"/>
        </w:rPr>
        <w:t xml:space="preserve"> </w:t>
      </w:r>
      <w:r>
        <w:rPr>
          <w:rFonts w:ascii="Microsoft YaHei" w:hAnsi="Microsoft YaHei" w:eastAsia="Microsoft YaHei" w:cs="Microsoft YaHei"/>
          <w:sz w:val="16"/>
          <w:szCs w:val="16"/>
          <w:spacing w:val="9"/>
        </w:rPr>
        <w:t>供应链及组织的规模和其活动类型</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、流程</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9"/>
        </w:rPr>
        <w:t>、产品和服务 ;</w:t>
      </w:r>
    </w:p>
    <w:p>
      <w:pPr>
        <w:pStyle w:val="BodyText"/>
        <w:ind w:left="539"/>
        <w:spacing w:before="67" w:line="184" w:lineRule="auto"/>
        <w:rPr>
          <w:rFonts w:ascii="Microsoft YaHei" w:hAnsi="Microsoft YaHei" w:eastAsia="Microsoft YaHei" w:cs="Microsoft YaHei"/>
          <w:sz w:val="16"/>
          <w:szCs w:val="16"/>
        </w:rPr>
      </w:pPr>
      <w:r>
        <w:rPr>
          <w:sz w:val="16"/>
          <w:szCs w:val="16"/>
          <w:b/>
          <w:bCs/>
          <w:spacing w:val="18"/>
        </w:rPr>
        <w:t>—</w:t>
      </w:r>
      <w:r>
        <w:rPr>
          <w:sz w:val="16"/>
          <w:szCs w:val="16"/>
          <w:b/>
          <w:bCs/>
          <w:spacing w:val="-20"/>
        </w:rPr>
        <w:t xml:space="preserve"> </w:t>
      </w:r>
      <w:r>
        <w:rPr>
          <w:rFonts w:ascii="Microsoft YaHei" w:hAnsi="Microsoft YaHei" w:eastAsia="Microsoft YaHei" w:cs="Microsoft YaHei"/>
          <w:sz w:val="16"/>
          <w:szCs w:val="16"/>
          <w:spacing w:val="18"/>
        </w:rPr>
        <w:t>供应链及其过程的复杂性和其相互作用</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8"/>
        </w:rPr>
        <w:t>;</w:t>
      </w:r>
    </w:p>
    <w:p>
      <w:pPr>
        <w:pStyle w:val="BodyText"/>
        <w:ind w:left="539"/>
        <w:spacing w:before="95" w:line="181" w:lineRule="auto"/>
        <w:rPr>
          <w:rFonts w:ascii="Microsoft YaHei" w:hAnsi="Microsoft YaHei" w:eastAsia="Microsoft YaHei" w:cs="Microsoft YaHei"/>
          <w:sz w:val="16"/>
          <w:szCs w:val="16"/>
        </w:rPr>
      </w:pPr>
      <w:r>
        <w:rPr>
          <w:sz w:val="16"/>
          <w:szCs w:val="16"/>
          <w:b/>
          <w:bCs/>
          <w:spacing w:val="14"/>
        </w:rPr>
        <w:t>—</w:t>
      </w:r>
      <w:r>
        <w:rPr>
          <w:sz w:val="16"/>
          <w:szCs w:val="16"/>
          <w:b/>
          <w:bCs/>
          <w:spacing w:val="-21"/>
        </w:rPr>
        <w:t xml:space="preserve"> </w:t>
      </w:r>
      <w:r>
        <w:rPr>
          <w:rFonts w:ascii="Microsoft YaHei" w:hAnsi="Microsoft YaHei" w:eastAsia="Microsoft YaHei" w:cs="Microsoft YaHei"/>
          <w:sz w:val="16"/>
          <w:szCs w:val="16"/>
          <w:spacing w:val="14"/>
        </w:rPr>
        <w:t>员工的能力</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4"/>
        </w:rPr>
        <w:t>;</w:t>
      </w:r>
    </w:p>
    <w:p>
      <w:pPr>
        <w:pStyle w:val="BodyText"/>
        <w:ind w:left="539"/>
        <w:spacing w:before="96" w:line="183" w:lineRule="auto"/>
        <w:rPr>
          <w:rFonts w:ascii="Microsoft YaHei" w:hAnsi="Microsoft YaHei" w:eastAsia="Microsoft YaHei" w:cs="Microsoft YaHei"/>
          <w:sz w:val="16"/>
          <w:szCs w:val="16"/>
        </w:rPr>
      </w:pPr>
      <w:r>
        <w:rPr>
          <w:sz w:val="16"/>
          <w:szCs w:val="16"/>
          <w:b/>
          <w:bCs/>
          <w:spacing w:val="14"/>
        </w:rPr>
        <w:t>—</w:t>
      </w:r>
      <w:r>
        <w:rPr>
          <w:sz w:val="16"/>
          <w:szCs w:val="16"/>
          <w:b/>
          <w:bCs/>
          <w:spacing w:val="-24"/>
        </w:rPr>
        <w:t xml:space="preserve"> </w:t>
      </w:r>
      <w:r>
        <w:rPr>
          <w:rFonts w:ascii="Microsoft YaHei" w:hAnsi="Microsoft YaHei" w:eastAsia="Microsoft YaHei" w:cs="Microsoft YaHei"/>
          <w:sz w:val="16"/>
          <w:szCs w:val="16"/>
          <w:spacing w:val="14"/>
        </w:rPr>
        <w:t>组织风险与机遇</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spacing w:before="254" w:line="188" w:lineRule="auto"/>
        <w:rPr>
          <w:rFonts w:ascii="SimHei" w:hAnsi="SimHei" w:eastAsia="SimHei" w:cs="SimHei"/>
          <w:sz w:val="19"/>
          <w:szCs w:val="19"/>
        </w:rPr>
      </w:pPr>
      <w:r>
        <w:rPr>
          <w:rFonts w:ascii="Microsoft YaHei" w:hAnsi="Microsoft YaHei" w:eastAsia="Microsoft YaHei" w:cs="Microsoft YaHei"/>
          <w:sz w:val="19"/>
          <w:szCs w:val="19"/>
          <w:spacing w:val="12"/>
          <w:position w:val="-1"/>
        </w:rPr>
        <w:t>7.5.2</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2"/>
        </w:rPr>
        <w:t>创建和更新</w:t>
      </w:r>
    </w:p>
    <w:p>
      <w:pPr>
        <w:ind w:left="419"/>
        <w:spacing w:before="197"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新建和更新文件信息时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,组织应确保适当的</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2"/>
        <w:spacing w:before="6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a</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8"/>
        </w:rPr>
        <w:t>识别和描述(如标题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、日期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、作者或参考编</w:t>
      </w:r>
      <w:r>
        <w:rPr>
          <w:rFonts w:ascii="Microsoft YaHei" w:hAnsi="Microsoft YaHei" w:eastAsia="Microsoft YaHei" w:cs="Microsoft YaHei"/>
          <w:sz w:val="19"/>
          <w:szCs w:val="19"/>
          <w:spacing w:val="7"/>
        </w:rPr>
        <w:t>号等) ;</w:t>
      </w:r>
    </w:p>
    <w:p>
      <w:pPr>
        <w:ind w:left="423"/>
        <w:spacing w:before="4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b)   格式(如语言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、软件版本</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、制图)  和媒介(如纸质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、电子版) ;</w:t>
      </w:r>
    </w:p>
    <w:p>
      <w:pPr>
        <w:ind w:left="425"/>
        <w:spacing w:before="7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c</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适宜性和充分性审核与批准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spacing w:before="219" w:line="18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7.5.3   </w:t>
      </w:r>
      <w:r>
        <w:rPr>
          <w:rFonts w:ascii="SimHei" w:hAnsi="SimHei" w:eastAsia="SimHei" w:cs="SimHei"/>
          <w:sz w:val="19"/>
          <w:szCs w:val="19"/>
          <w:spacing w:val="11"/>
        </w:rPr>
        <w:t>文件化信息控制</w:t>
      </w:r>
    </w:p>
    <w:p>
      <w:pPr>
        <w:ind w:left="420"/>
        <w:spacing w:before="198"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对绿色供应链管理体系和本文件所要求的文件化信息应</w:t>
      </w:r>
      <w:r>
        <w:rPr>
          <w:rFonts w:ascii="Microsoft YaHei" w:hAnsi="Microsoft YaHei" w:eastAsia="Microsoft YaHei" w:cs="Microsoft YaHei"/>
          <w:sz w:val="19"/>
          <w:szCs w:val="19"/>
          <w:spacing w:val="17"/>
        </w:rPr>
        <w:t>予以控制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以确保</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2"/>
        <w:spacing w:before="6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必要时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,文件可供使用且适于使用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3"/>
        <w:spacing w:before="4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   文件得到适当保护(比如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防止泄露机</w:t>
      </w:r>
      <w:r>
        <w:rPr>
          <w:rFonts w:ascii="Microsoft YaHei" w:hAnsi="Microsoft YaHei" w:eastAsia="Microsoft YaHei" w:cs="Microsoft YaHei"/>
          <w:sz w:val="19"/>
          <w:szCs w:val="19"/>
          <w:spacing w:val="13"/>
        </w:rPr>
        <w:t>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、使用不当或完整性受损)</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rPr>
        <w:t>。</w:t>
      </w:r>
    </w:p>
    <w:p>
      <w:pPr>
        <w:ind w:left="426"/>
        <w:spacing w:before="6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为控制文件信息</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,适用时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,组织应进行下列活动</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2"/>
        <w:spacing w:before="6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a</w:t>
      </w:r>
      <w:r>
        <w:rPr>
          <w:rFonts w:ascii="Microsoft YaHei" w:hAnsi="Microsoft YaHei" w:eastAsia="Microsoft YaHei" w:cs="Microsoft YaHei"/>
          <w:sz w:val="19"/>
          <w:szCs w:val="19"/>
          <w:spacing w:val="-6"/>
        </w:rPr>
        <w:t>)    分配</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、访问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、检索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、回收和使用 ;</w:t>
      </w:r>
    </w:p>
    <w:p>
      <w:pPr>
        <w:ind w:left="423"/>
        <w:spacing w:before="4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存储和保护</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,包括保持清晰</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7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变更控制(比如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,版本控制) ;</w:t>
      </w:r>
    </w:p>
    <w:p>
      <w:pPr>
        <w:ind w:left="424"/>
        <w:spacing w:before="4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rPr>
        <w:t>保留和销毁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right="801" w:firstLine="419"/>
        <w:spacing w:before="67"/>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组织应识别其确定的绿色供应链管理体系策划和运行所需的来自外部的</w:t>
      </w:r>
      <w:r>
        <w:rPr>
          <w:rFonts w:ascii="Microsoft YaHei" w:hAnsi="Microsoft YaHei" w:eastAsia="Microsoft YaHei" w:cs="Microsoft YaHei"/>
          <w:sz w:val="19"/>
          <w:szCs w:val="19"/>
          <w:spacing w:val="18"/>
        </w:rPr>
        <w:t>文件化信息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,适当时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其予以控制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ectPr>
          <w:headerReference w:type="default" r:id="rId23"/>
          <w:footerReference w:type="default" r:id="rId24"/>
          <w:pgSz w:w="11907" w:h="16840"/>
          <w:pgMar w:top="1682" w:right="471" w:bottom="1295" w:left="1428" w:header="1383" w:footer="1108" w:gutter="0"/>
        </w:sectPr>
        <w:rPr>
          <w:rFonts w:ascii="Microsoft YaHei" w:hAnsi="Microsoft YaHei" w:eastAsia="Microsoft YaHei" w:cs="Microsoft YaHei"/>
          <w:sz w:val="19"/>
          <w:szCs w:val="19"/>
        </w:rPr>
      </w:pPr>
    </w:p>
    <w:p>
      <w:pPr>
        <w:pStyle w:val="BodyText"/>
        <w:spacing w:line="270" w:lineRule="auto"/>
        <w:rPr/>
      </w:pPr>
      <w:r/>
    </w:p>
    <w:p>
      <w:pPr>
        <w:pStyle w:val="BodyText"/>
        <w:spacing w:line="270" w:lineRule="auto"/>
        <w:rPr/>
      </w:pPr>
      <w:r/>
    </w:p>
    <w:p>
      <w:pPr>
        <w:ind w:left="945"/>
        <w:spacing w:before="82" w:line="187" w:lineRule="auto"/>
        <w:outlineLvl w:val="0"/>
        <w:rPr>
          <w:rFonts w:ascii="SimHei" w:hAnsi="SimHei" w:eastAsia="SimHei" w:cs="SimHei"/>
          <w:sz w:val="19"/>
          <w:szCs w:val="19"/>
        </w:rPr>
      </w:pPr>
      <w:bookmarkStart w:name="bookmark25" w:id="38"/>
      <w:bookmarkEnd w:id="38"/>
      <w:r>
        <w:rPr>
          <w:rFonts w:ascii="Microsoft YaHei" w:hAnsi="Microsoft YaHei" w:eastAsia="Microsoft YaHei" w:cs="Microsoft YaHei"/>
          <w:sz w:val="19"/>
          <w:szCs w:val="19"/>
          <w:spacing w:val="8"/>
          <w:position w:val="-1"/>
        </w:rPr>
        <w:t>8   </w:t>
      </w:r>
      <w:r>
        <w:rPr>
          <w:rFonts w:ascii="SimHei" w:hAnsi="SimHei" w:eastAsia="SimHei" w:cs="SimHei"/>
          <w:sz w:val="19"/>
          <w:szCs w:val="19"/>
          <w:spacing w:val="8"/>
        </w:rPr>
        <w:t>运行</w:t>
      </w:r>
    </w:p>
    <w:p>
      <w:pPr>
        <w:ind w:left="945"/>
        <w:spacing w:before="312" w:line="190" w:lineRule="auto"/>
        <w:outlineLvl w:val="1"/>
        <w:rPr>
          <w:rFonts w:ascii="SimHei" w:hAnsi="SimHei" w:eastAsia="SimHei" w:cs="SimHei"/>
          <w:sz w:val="19"/>
          <w:szCs w:val="19"/>
        </w:rPr>
      </w:pPr>
      <w:bookmarkStart w:name="bookmark26" w:id="39"/>
      <w:bookmarkEnd w:id="39"/>
      <w:r>
        <w:rPr>
          <w:rFonts w:ascii="Microsoft YaHei" w:hAnsi="Microsoft YaHei" w:eastAsia="Microsoft YaHei" w:cs="Microsoft YaHei"/>
          <w:sz w:val="19"/>
          <w:szCs w:val="19"/>
          <w:spacing w:val="-1"/>
          <w:position w:val="-1"/>
        </w:rPr>
        <w:t>8.</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1"/>
          <w:position w:val="1"/>
        </w:rPr>
        <w:t>总则</w:t>
      </w:r>
    </w:p>
    <w:p>
      <w:pPr>
        <w:ind w:left="944" w:firstLine="419"/>
        <w:spacing w:before="193" w:line="216"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24800" behindDoc="0" locked="0" layoutInCell="1" allowOverlap="1">
                <wp:simplePos x="0" y="0"/>
                <wp:positionH relativeFrom="column">
                  <wp:posOffset>-3057525</wp:posOffset>
                </wp:positionH>
                <wp:positionV relativeFrom="paragraph">
                  <wp:posOffset>3253998</wp:posOffset>
                </wp:positionV>
                <wp:extent cx="6242050" cy="200660"/>
                <wp:effectExtent l="0" t="0" r="0" b="0"/>
                <wp:wrapNone/>
                <wp:docPr id="28" name="TextBox 28"/>
                <wp:cNvGraphicFramePr/>
                <a:graphic>
                  <a:graphicData uri="http://schemas.microsoft.com/office/word/2010/wordprocessingShape">
                    <wps:wsp>
                      <wps:cNvPr id="28" name="TextBox 28"/>
                      <wps:cNvSpPr txBox="1"/>
                      <wps:spPr>
                        <a:xfrm rot="16200000">
                          <a:off x="-3057525" y="3253998"/>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0" style="position:absolute;margin-left:-240.75pt;margin-top:256.22pt;mso-position-vertical-relative:text;mso-position-horizontal-relative:text;width:491.5pt;height:15.8pt;z-index:25172480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1"/>
        </w:rPr>
        <w:t>组织应建立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、实施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、控制和持续保持满足其适</w:t>
      </w:r>
      <w:r>
        <w:rPr>
          <w:rFonts w:ascii="Microsoft YaHei" w:hAnsi="Microsoft YaHei" w:eastAsia="Microsoft YaHei" w:cs="Microsoft YaHei"/>
          <w:sz w:val="19"/>
          <w:szCs w:val="19"/>
          <w:spacing w:val="10"/>
        </w:rPr>
        <w:t>宜的绿色供应链管理体系要求以及实施</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0"/>
          <w:position w:val="-2"/>
        </w:rPr>
        <w:t>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0"/>
        </w:rPr>
        <w:t>中</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所确定的措施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,具体包括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774" w:hanging="408"/>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a</w:t>
      </w:r>
      <w:r>
        <w:rPr>
          <w:rFonts w:ascii="Microsoft YaHei" w:hAnsi="Microsoft YaHei" w:eastAsia="Microsoft YaHei" w:cs="Microsoft YaHei"/>
          <w:sz w:val="19"/>
          <w:szCs w:val="19"/>
          <w:spacing w:val="9"/>
        </w:rPr>
        <w:t>)    确定绿色供应链管理相关的过程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,包括设计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、采购</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、生产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、配送及循环再利</w:t>
      </w:r>
      <w:r>
        <w:rPr>
          <w:rFonts w:ascii="Microsoft YaHei" w:hAnsi="Microsoft YaHei" w:eastAsia="Microsoft YaHei" w:cs="Microsoft YaHei"/>
          <w:sz w:val="19"/>
          <w:szCs w:val="19"/>
          <w:spacing w:val="8"/>
        </w:rPr>
        <w:t>用等正向物流及逆向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物流过程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ind w:left="1366"/>
        <w:spacing w:before="45"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   制定过程准则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、环境因素以及产品物料绿色属性管理准则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1368"/>
        <w:spacing w:before="3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按照上述准则实施过程控制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1367"/>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d)</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rPr>
        <w:t>实施并维护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以便 :</w:t>
      </w:r>
    </w:p>
    <w:p>
      <w:pPr>
        <w:ind w:left="1778"/>
        <w:spacing w:before="5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1)</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避免因缺少过程可能导致与绿色供应链管理体系方针的偏离</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773"/>
        <w:spacing w:before="5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2)</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绿色供应链管理体系目标或合规性非预期的情况得以控制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775"/>
        <w:spacing w:before="6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3)</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保留最新的必要文件化信息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,证明过程已按计划开展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364"/>
        <w:spacing w:before="6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组织应控制计划变更并审核未预期变更的后果</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,必要时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,采取措施减缓任何负面影响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945"/>
        <w:spacing w:before="216" w:line="187" w:lineRule="auto"/>
        <w:outlineLvl w:val="1"/>
        <w:rPr>
          <w:rFonts w:ascii="SimHei" w:hAnsi="SimHei" w:eastAsia="SimHei" w:cs="SimHei"/>
          <w:sz w:val="19"/>
          <w:szCs w:val="19"/>
        </w:rPr>
      </w:pPr>
      <w:bookmarkStart w:name="bookmark27" w:id="40"/>
      <w:bookmarkEnd w:id="40"/>
      <w:r>
        <w:rPr>
          <w:rFonts w:ascii="Microsoft YaHei" w:hAnsi="Microsoft YaHei" w:eastAsia="Microsoft YaHei" w:cs="Microsoft YaHei"/>
          <w:sz w:val="19"/>
          <w:szCs w:val="19"/>
          <w:spacing w:val="10"/>
          <w:position w:val="-1"/>
        </w:rPr>
        <w:t>8.2   </w:t>
      </w:r>
      <w:r>
        <w:rPr>
          <w:rFonts w:ascii="SimHei" w:hAnsi="SimHei" w:eastAsia="SimHei" w:cs="SimHei"/>
          <w:sz w:val="19"/>
          <w:szCs w:val="19"/>
          <w:spacing w:val="10"/>
        </w:rPr>
        <w:t>绿色设计</w:t>
      </w:r>
    </w:p>
    <w:p>
      <w:pPr>
        <w:ind w:left="945"/>
        <w:spacing w:before="194"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8.2.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7"/>
          <w:position w:val="-2"/>
        </w:rPr>
        <w:t>1   </w:t>
      </w:r>
      <w:r>
        <w:rPr>
          <w:rFonts w:ascii="Microsoft YaHei" w:hAnsi="Microsoft YaHei" w:eastAsia="Microsoft YaHei" w:cs="Microsoft YaHei"/>
          <w:sz w:val="19"/>
          <w:szCs w:val="19"/>
          <w:spacing w:val="7"/>
        </w:rPr>
        <w:t>组织在新建和改进资源</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、产品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、工艺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、包装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、运输</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、处置系统和过程的设计时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,应明确产</w:t>
      </w:r>
      <w:r>
        <w:rPr>
          <w:rFonts w:ascii="Microsoft YaHei" w:hAnsi="Microsoft YaHei" w:eastAsia="Microsoft YaHei" w:cs="Microsoft YaHei"/>
          <w:sz w:val="19"/>
          <w:szCs w:val="19"/>
          <w:spacing w:val="6"/>
        </w:rPr>
        <w:t>品物料的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绿色属性和过程环境因素</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,宜包括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366"/>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a</w:t>
      </w:r>
      <w:r>
        <w:rPr>
          <w:rFonts w:ascii="Microsoft YaHei" w:hAnsi="Microsoft YaHei" w:eastAsia="Microsoft YaHei" w:cs="Microsoft YaHei"/>
          <w:sz w:val="19"/>
          <w:szCs w:val="19"/>
          <w:spacing w:val="2"/>
        </w:rPr>
        <w:t>)    原材料的无害化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、减量化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、资源</w:t>
      </w:r>
      <w:r>
        <w:rPr>
          <w:rFonts w:ascii="Microsoft YaHei" w:hAnsi="Microsoft YaHei" w:eastAsia="Microsoft YaHei" w:cs="Microsoft YaHei"/>
          <w:sz w:val="19"/>
          <w:szCs w:val="19"/>
          <w:spacing w:val="1"/>
        </w:rPr>
        <w:t>化</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w:t>
      </w:r>
    </w:p>
    <w:p>
      <w:pPr>
        <w:ind w:left="1366"/>
        <w:spacing w:before="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b)    产品结构的易拆解化</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7"/>
        </w:rPr>
        <w:t>、易包装化</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7"/>
        </w:rPr>
        <w:t>;</w:t>
      </w:r>
    </w:p>
    <w:p>
      <w:pPr>
        <w:ind w:left="1368"/>
        <w:spacing w:before="3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生产工艺的资源节约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,污染无减少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,危害减低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7"/>
        <w:spacing w:before="32"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d)    包装材料的减量化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rPr>
        <w:t>、易回收化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、无害化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、可降解化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w:t>
      </w:r>
    </w:p>
    <w:p>
      <w:pPr>
        <w:ind w:left="1368"/>
        <w:spacing w:before="2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e</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使用过程资源消耗减少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,有害物减少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,寿命延长</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5"/>
        <w:spacing w:before="33"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f)    废弃产品可回收化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、无害化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947" w:hanging="2"/>
        <w:spacing w:before="30"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8.2.2   </w:t>
      </w:r>
      <w:r>
        <w:rPr>
          <w:rFonts w:ascii="Microsoft YaHei" w:hAnsi="Microsoft YaHei" w:eastAsia="Microsoft YaHei" w:cs="Microsoft YaHei"/>
          <w:sz w:val="19"/>
          <w:szCs w:val="19"/>
          <w:spacing w:val="16"/>
        </w:rPr>
        <w:t>考虑环境绩效改进的机会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,适当时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,环境绩效的评估结果应纳入相关项目的规范</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、设计和采购活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动中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945"/>
        <w:spacing w:before="135" w:line="193" w:lineRule="auto"/>
        <w:outlineLvl w:val="1"/>
        <w:rPr>
          <w:rFonts w:ascii="SimHei" w:hAnsi="SimHei" w:eastAsia="SimHei" w:cs="SimHei"/>
          <w:sz w:val="19"/>
          <w:szCs w:val="19"/>
        </w:rPr>
      </w:pPr>
      <w:bookmarkStart w:name="bookmark28" w:id="41"/>
      <w:bookmarkEnd w:id="41"/>
      <w:r>
        <w:rPr>
          <w:rFonts w:ascii="Microsoft YaHei" w:hAnsi="Microsoft YaHei" w:eastAsia="Microsoft YaHei" w:cs="Microsoft YaHei"/>
          <w:sz w:val="19"/>
          <w:szCs w:val="19"/>
          <w:spacing w:val="9"/>
          <w:position w:val="-1"/>
        </w:rPr>
        <w:t>8.3</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9"/>
          <w:position w:val="1"/>
        </w:rPr>
        <w:t>采购</w:t>
      </w:r>
    </w:p>
    <w:p>
      <w:pPr>
        <w:ind w:left="945"/>
        <w:spacing w:before="19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8.3.</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组织应制定文件化的基于环境绩效改进的采购及供应商管理机制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ind w:left="943" w:firstLine="1"/>
        <w:spacing w:before="36"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8.3.2   </w:t>
      </w:r>
      <w:r>
        <w:rPr>
          <w:rFonts w:ascii="Microsoft YaHei" w:hAnsi="Microsoft YaHei" w:eastAsia="Microsoft YaHei" w:cs="Microsoft YaHei"/>
          <w:sz w:val="19"/>
          <w:szCs w:val="19"/>
        </w:rPr>
        <w:t>在购买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物</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、设</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备</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和</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服</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时 ,</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应</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告</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供</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应</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商 ,</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决</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策</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将</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分</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rPr>
        <w:t>或</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对</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环</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境</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绩</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效 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评价</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945"/>
        <w:spacing w:before="221" w:line="190" w:lineRule="auto"/>
        <w:outlineLvl w:val="1"/>
        <w:rPr>
          <w:rFonts w:ascii="SimHei" w:hAnsi="SimHei" w:eastAsia="SimHei" w:cs="SimHei"/>
          <w:sz w:val="19"/>
          <w:szCs w:val="19"/>
        </w:rPr>
      </w:pPr>
      <w:bookmarkStart w:name="bookmark29" w:id="42"/>
      <w:bookmarkEnd w:id="42"/>
      <w:r>
        <w:rPr>
          <w:rFonts w:ascii="Microsoft YaHei" w:hAnsi="Microsoft YaHei" w:eastAsia="Microsoft YaHei" w:cs="Microsoft YaHei"/>
          <w:sz w:val="19"/>
          <w:szCs w:val="19"/>
          <w:spacing w:val="8"/>
          <w:position w:val="-1"/>
        </w:rPr>
        <w:t>8.4   </w:t>
      </w:r>
      <w:r>
        <w:rPr>
          <w:rFonts w:ascii="SimHei" w:hAnsi="SimHei" w:eastAsia="SimHei" w:cs="SimHei"/>
          <w:sz w:val="19"/>
          <w:szCs w:val="19"/>
          <w:spacing w:val="8"/>
          <w:position w:val="1"/>
        </w:rPr>
        <w:t>物流</w:t>
      </w:r>
    </w:p>
    <w:p>
      <w:pPr>
        <w:ind w:left="949" w:firstLine="416"/>
        <w:spacing w:before="192"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在实施储存</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、装卸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、配送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、包装及分装等活动中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,组织应建立和实施文件化的相关准则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以减少这些</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活动带来的负面环境影响</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。准则宜包括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1366"/>
        <w:spacing w:before="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制订并实施适宜的物流计划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1366"/>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优化的运输路径</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1368"/>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清洁的燃料</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w:t>
      </w:r>
    </w:p>
    <w:p>
      <w:pPr>
        <w:ind w:left="1367"/>
        <w:spacing w:before="4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d)    安全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、节能的仓储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
        </w:rPr>
        <w:t>;</w:t>
      </w:r>
    </w:p>
    <w:p>
      <w:pPr>
        <w:ind w:left="1368"/>
        <w:spacing w:before="6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e</w:t>
      </w:r>
      <w:r>
        <w:rPr>
          <w:rFonts w:ascii="Microsoft YaHei" w:hAnsi="Microsoft YaHei" w:eastAsia="Microsoft YaHei" w:cs="Microsoft YaHei"/>
          <w:sz w:val="19"/>
          <w:szCs w:val="19"/>
          <w:spacing w:val="-2"/>
        </w:rPr>
        <w:t>)    包装减量化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、无害化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、可降解</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、循环利用 ;</w:t>
      </w:r>
    </w:p>
    <w:p>
      <w:pPr>
        <w:ind w:left="1365"/>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f)</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合理控制返工返修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、补货及追加</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rPr>
        <w:t>;</w:t>
      </w:r>
    </w:p>
    <w:p>
      <w:pPr>
        <w:ind w:left="1365"/>
        <w:spacing w:before="6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适宜的物流感知系统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366"/>
        <w:spacing w:before="6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h)</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安全合理备货量</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w:t>
      </w:r>
    </w:p>
    <w:p>
      <w:pPr>
        <w:spacing w:line="178" w:lineRule="auto"/>
        <w:sectPr>
          <w:headerReference w:type="default" r:id="rId25"/>
          <w:footerReference w:type="default" r:id="rId26"/>
          <w:pgSz w:w="11907" w:h="16840"/>
          <w:pgMar w:top="1682" w:right="1430" w:bottom="1296" w:left="328" w:header="1383" w:footer="1108" w:gutter="0"/>
        </w:sectPr>
        <w:rPr>
          <w:rFonts w:ascii="Microsoft YaHei" w:hAnsi="Microsoft YaHei" w:eastAsia="Microsoft YaHei" w:cs="Microsoft YaHei"/>
          <w:sz w:val="19"/>
          <w:szCs w:val="19"/>
        </w:rPr>
      </w:pPr>
    </w:p>
    <w:p>
      <w:pPr>
        <w:pStyle w:val="BodyText"/>
        <w:spacing w:line="383" w:lineRule="auto"/>
        <w:rPr/>
      </w:pPr>
      <w:r/>
    </w:p>
    <w:p>
      <w:pPr>
        <w:ind w:left="1"/>
        <w:spacing w:before="82" w:line="194" w:lineRule="auto"/>
        <w:outlineLvl w:val="1"/>
        <w:rPr>
          <w:rFonts w:ascii="SimHei" w:hAnsi="SimHei" w:eastAsia="SimHei" w:cs="SimHei"/>
          <w:sz w:val="19"/>
          <w:szCs w:val="19"/>
        </w:rPr>
      </w:pPr>
      <w:bookmarkStart w:name="bookmark30" w:id="43"/>
      <w:bookmarkEnd w:id="43"/>
      <w:r>
        <w:rPr>
          <w:rFonts w:ascii="Microsoft YaHei" w:hAnsi="Microsoft YaHei" w:eastAsia="Microsoft YaHei" w:cs="Microsoft YaHei"/>
          <w:sz w:val="19"/>
          <w:szCs w:val="19"/>
          <w:spacing w:val="8"/>
          <w:position w:val="-1"/>
        </w:rPr>
        <w:t>8.5   </w:t>
      </w:r>
      <w:r>
        <w:rPr>
          <w:rFonts w:ascii="SimHei" w:hAnsi="SimHei" w:eastAsia="SimHei" w:cs="SimHei"/>
          <w:sz w:val="19"/>
          <w:szCs w:val="19"/>
          <w:spacing w:val="8"/>
          <w:position w:val="1"/>
        </w:rPr>
        <w:t>生产</w:t>
      </w:r>
    </w:p>
    <w:p>
      <w:pPr>
        <w:ind w:right="801"/>
        <w:spacing w:before="192"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8.5.</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6"/>
          <w:position w:val="-2"/>
        </w:rPr>
        <w:t>1   </w:t>
      </w:r>
      <w:r>
        <w:rPr>
          <w:rFonts w:ascii="Microsoft YaHei" w:hAnsi="Microsoft YaHei" w:eastAsia="Microsoft YaHei" w:cs="Microsoft YaHei"/>
          <w:sz w:val="19"/>
          <w:szCs w:val="19"/>
          <w:spacing w:val="6"/>
        </w:rPr>
        <w:t>组织应根据绿色供应链管理体系方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针</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和 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对</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与</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绿</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应</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链</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有</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活</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监</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测</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以确保其在文件化信息规定的条件下进</w:t>
      </w:r>
      <w:r>
        <w:rPr>
          <w:rFonts w:ascii="Microsoft YaHei" w:hAnsi="Microsoft YaHei" w:eastAsia="Microsoft YaHei" w:cs="Microsoft YaHei"/>
          <w:sz w:val="19"/>
          <w:szCs w:val="19"/>
          <w:spacing w:val="15"/>
        </w:rPr>
        <w:t>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right="801"/>
        <w:spacing w:before="56" w:line="197"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29920" behindDoc="0" locked="0" layoutInCell="1" allowOverlap="1">
                <wp:simplePos x="0" y="0"/>
                <wp:positionH relativeFrom="column">
                  <wp:posOffset>3168595</wp:posOffset>
                </wp:positionH>
                <wp:positionV relativeFrom="paragraph">
                  <wp:posOffset>3235471</wp:posOffset>
                </wp:positionV>
                <wp:extent cx="6242050" cy="200660"/>
                <wp:effectExtent l="0" t="0" r="0" b="0"/>
                <wp:wrapNone/>
                <wp:docPr id="30" name="TextBox 30"/>
                <wp:cNvGraphicFramePr/>
                <a:graphic>
                  <a:graphicData uri="http://schemas.microsoft.com/office/word/2010/wordprocessingShape">
                    <wps:wsp>
                      <wps:cNvPr id="30" name="TextBox 30"/>
                      <wps:cNvSpPr txBox="1"/>
                      <wps:spPr>
                        <a:xfrm rot="16200000">
                          <a:off x="3168595" y="3235471"/>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4" style="position:absolute;margin-left:249.496pt;margin-top:254.762pt;mso-position-vertical-relative:text;mso-position-horizontal-relative:text;width:491.5pt;height:15.8pt;z-index:25172992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3"/>
          <w:position w:val="-2"/>
        </w:rPr>
        <w:t>8.5.2   </w:t>
      </w:r>
      <w:r>
        <w:rPr>
          <w:rFonts w:ascii="Microsoft YaHei" w:hAnsi="Microsoft YaHei" w:eastAsia="Microsoft YaHei" w:cs="Microsoft YaHei"/>
          <w:sz w:val="19"/>
          <w:szCs w:val="19"/>
          <w:spacing w:val="13"/>
        </w:rPr>
        <w:t>组织应制订合理的生产计划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,对生产过程的节能降耗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、低毒少害</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、污染物产生及</w:t>
      </w:r>
      <w:r>
        <w:rPr>
          <w:rFonts w:ascii="Microsoft YaHei" w:hAnsi="Microsoft YaHei" w:eastAsia="Microsoft YaHei" w:cs="Microsoft YaHei"/>
          <w:sz w:val="19"/>
          <w:szCs w:val="19"/>
          <w:spacing w:val="12"/>
        </w:rPr>
        <w:t>排放</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、有害物监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测等控制过程形成文件化信息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,采取措施减缓任</w:t>
      </w:r>
      <w:r>
        <w:rPr>
          <w:rFonts w:ascii="Microsoft YaHei" w:hAnsi="Microsoft YaHei" w:eastAsia="Microsoft YaHei" w:cs="Microsoft YaHei"/>
          <w:sz w:val="19"/>
          <w:szCs w:val="19"/>
          <w:spacing w:val="17"/>
        </w:rPr>
        <w:t>何负面影响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
        <w:spacing w:before="219" w:line="197" w:lineRule="auto"/>
        <w:outlineLvl w:val="1"/>
        <w:rPr>
          <w:rFonts w:ascii="SimHei" w:hAnsi="SimHei" w:eastAsia="SimHei" w:cs="SimHei"/>
          <w:sz w:val="19"/>
          <w:szCs w:val="19"/>
        </w:rPr>
      </w:pPr>
      <w:bookmarkStart w:name="bookmark31" w:id="44"/>
      <w:bookmarkEnd w:id="44"/>
      <w:r>
        <w:rPr>
          <w:rFonts w:ascii="Microsoft YaHei" w:hAnsi="Microsoft YaHei" w:eastAsia="Microsoft YaHei" w:cs="Microsoft YaHei"/>
          <w:sz w:val="19"/>
          <w:szCs w:val="19"/>
          <w:spacing w:val="13"/>
          <w:position w:val="-2"/>
        </w:rPr>
        <w:t>8.6   </w:t>
      </w:r>
      <w:r>
        <w:rPr>
          <w:rFonts w:ascii="SimHei" w:hAnsi="SimHei" w:eastAsia="SimHei" w:cs="SimHei"/>
          <w:sz w:val="19"/>
          <w:szCs w:val="19"/>
          <w:spacing w:val="13"/>
        </w:rPr>
        <w:t>上下游节点组织管理</w:t>
      </w:r>
    </w:p>
    <w:p>
      <w:pPr>
        <w:ind w:right="801" w:firstLine="1"/>
        <w:spacing w:before="188"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8.6.</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7"/>
        </w:rPr>
        <w:t>组织应与上下游节点组织建立文件化信息的协商沟通机制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,根据绿色供应链管理体系方针和 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,提出与上下游节点组织运行有关的要求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以确保其在规定的条件下运行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
        <w:spacing w:before="54"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8.6.2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rPr>
        <w:t>制定文件化信息的评价标准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,定期开展上下游节点组织评价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
        <w:spacing w:before="3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8.6.3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评价上下游节点组织对本组织要求的合理性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当接受时应形成要求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
        <w:spacing w:before="198" w:line="189" w:lineRule="auto"/>
        <w:outlineLvl w:val="1"/>
        <w:rPr>
          <w:rFonts w:ascii="SimHei" w:hAnsi="SimHei" w:eastAsia="SimHei" w:cs="SimHei"/>
          <w:sz w:val="19"/>
          <w:szCs w:val="19"/>
        </w:rPr>
      </w:pPr>
      <w:bookmarkStart w:name="bookmark32" w:id="45"/>
      <w:bookmarkEnd w:id="45"/>
      <w:r>
        <w:rPr>
          <w:rFonts w:ascii="Microsoft YaHei" w:hAnsi="Microsoft YaHei" w:eastAsia="Microsoft YaHei" w:cs="Microsoft YaHei"/>
          <w:sz w:val="19"/>
          <w:szCs w:val="19"/>
          <w:spacing w:val="11"/>
          <w:position w:val="-1"/>
        </w:rPr>
        <w:t>8.7   </w:t>
      </w:r>
      <w:r>
        <w:rPr>
          <w:rFonts w:ascii="SimHei" w:hAnsi="SimHei" w:eastAsia="SimHei" w:cs="SimHei"/>
          <w:sz w:val="19"/>
          <w:szCs w:val="19"/>
          <w:spacing w:val="11"/>
        </w:rPr>
        <w:t>维修及回收</w:t>
      </w:r>
    </w:p>
    <w:p>
      <w:pPr>
        <w:ind w:left="1"/>
        <w:spacing w:before="19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8.7.</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组织应建立售后服务体系</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以满足客户或消费者的维修需求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
        <w:spacing w:before="31"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8.7.2   </w:t>
      </w:r>
      <w:r>
        <w:rPr>
          <w:rFonts w:ascii="Microsoft YaHei" w:hAnsi="Microsoft YaHei" w:eastAsia="Microsoft YaHei" w:cs="Microsoft YaHei"/>
          <w:sz w:val="19"/>
          <w:szCs w:val="19"/>
          <w:spacing w:val="12"/>
        </w:rPr>
        <w:t>组织应对能够施加影响的</w:t>
      </w:r>
      <w:r>
        <w:rPr>
          <w:rFonts w:ascii="Microsoft YaHei" w:hAnsi="Microsoft YaHei" w:eastAsia="Microsoft YaHei" w:cs="Microsoft YaHei"/>
          <w:sz w:val="19"/>
          <w:szCs w:val="19"/>
          <w:spacing w:val="11"/>
        </w:rPr>
        <w:t>组织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、产品提出回收利用要求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。宜明确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w:t>
      </w:r>
    </w:p>
    <w:p>
      <w:pPr>
        <w:ind w:left="421"/>
        <w:spacing w:before="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回收利用主体</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w:t>
      </w:r>
    </w:p>
    <w:p>
      <w:pPr>
        <w:ind w:left="422"/>
        <w:spacing w:before="4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    回收利用方法</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,如拆解方法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424"/>
        <w:spacing w:before="6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回收利用渠道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,如在系统申请</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423"/>
        <w:spacing w:before="4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d)    回收利用价值</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rPr>
        <w:t>。</w:t>
      </w:r>
    </w:p>
    <w:p>
      <w:pPr>
        <w:ind w:left="1" w:right="801"/>
        <w:spacing w:before="61"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2"/>
        </w:rPr>
        <w:t>8.7.3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22"/>
        </w:rPr>
        <w:t>组织应对建立的回收利用系统进行定期监测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,确保运行其有</w:t>
      </w:r>
      <w:r>
        <w:rPr>
          <w:rFonts w:ascii="Microsoft YaHei" w:hAnsi="Microsoft YaHei" w:eastAsia="Microsoft YaHei" w:cs="Microsoft YaHei"/>
          <w:sz w:val="19"/>
          <w:szCs w:val="19"/>
          <w:spacing w:val="21"/>
        </w:rPr>
        <w:t>效且无负面环境影响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,并保留文件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化信息</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ind w:left="1"/>
        <w:spacing w:before="134" w:line="186" w:lineRule="auto"/>
        <w:outlineLvl w:val="1"/>
        <w:rPr>
          <w:rFonts w:ascii="SimHei" w:hAnsi="SimHei" w:eastAsia="SimHei" w:cs="SimHei"/>
          <w:sz w:val="19"/>
          <w:szCs w:val="19"/>
        </w:rPr>
      </w:pPr>
      <w:bookmarkStart w:name="bookmark33" w:id="46"/>
      <w:bookmarkEnd w:id="46"/>
      <w:r>
        <w:rPr>
          <w:rFonts w:ascii="Microsoft YaHei" w:hAnsi="Microsoft YaHei" w:eastAsia="Microsoft YaHei" w:cs="Microsoft YaHei"/>
          <w:sz w:val="19"/>
          <w:szCs w:val="19"/>
          <w:spacing w:val="10"/>
          <w:position w:val="-1"/>
        </w:rPr>
        <w:t>8.</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8</w:t>
      </w:r>
      <w:r>
        <w:rPr>
          <w:rFonts w:ascii="Microsoft YaHei" w:hAnsi="Microsoft YaHei" w:eastAsia="Microsoft YaHei" w:cs="Microsoft YaHei"/>
          <w:sz w:val="19"/>
          <w:szCs w:val="19"/>
          <w:spacing w:val="3"/>
          <w:position w:val="-1"/>
        </w:rPr>
        <w:t xml:space="preserve">   </w:t>
      </w:r>
      <w:r>
        <w:rPr>
          <w:rFonts w:ascii="SimHei" w:hAnsi="SimHei" w:eastAsia="SimHei" w:cs="SimHei"/>
          <w:sz w:val="19"/>
          <w:szCs w:val="19"/>
          <w:spacing w:val="10"/>
        </w:rPr>
        <w:t>信息化建设</w:t>
      </w:r>
    </w:p>
    <w:p>
      <w:pPr>
        <w:ind w:left="419"/>
        <w:spacing w:before="199"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组织宜依据绿色供应链管理体系目标</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,建立信息化工作平台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以满足</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1"/>
        <w:spacing w:before="6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原辅料绿色属性及供应商管理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422"/>
        <w:spacing w:before="4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物流和库存管理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424"/>
        <w:spacing w:before="6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c</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实现生命周期数据分析</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ind w:left="423"/>
        <w:spacing w:before="4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d)</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资源共享及标准化管理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424"/>
        <w:spacing w:before="6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e</w:t>
      </w:r>
      <w:r>
        <w:rPr>
          <w:rFonts w:ascii="Microsoft YaHei" w:hAnsi="Microsoft YaHei" w:eastAsia="Microsoft YaHei" w:cs="Microsoft YaHei"/>
          <w:sz w:val="19"/>
          <w:szCs w:val="19"/>
          <w:spacing w:val="13"/>
        </w:rPr>
        <w:t>)    自身和重要节点组织的环境信息公开</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421"/>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f)</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可追溯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p>
    <w:p>
      <w:pPr>
        <w:ind w:left="421"/>
        <w:spacing w:before="6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信息交流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ind w:left="421"/>
        <w:spacing w:before="6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其他目的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1"/>
        <w:spacing w:before="226" w:line="194" w:lineRule="auto"/>
        <w:outlineLvl w:val="1"/>
        <w:rPr>
          <w:rFonts w:ascii="SimHei" w:hAnsi="SimHei" w:eastAsia="SimHei" w:cs="SimHei"/>
          <w:sz w:val="19"/>
          <w:szCs w:val="19"/>
        </w:rPr>
      </w:pPr>
      <w:bookmarkStart w:name="bookmark34" w:id="47"/>
      <w:bookmarkEnd w:id="47"/>
      <w:r>
        <w:rPr>
          <w:rFonts w:ascii="Microsoft YaHei" w:hAnsi="Microsoft YaHei" w:eastAsia="Microsoft YaHei" w:cs="Microsoft YaHei"/>
          <w:sz w:val="19"/>
          <w:szCs w:val="19"/>
          <w:spacing w:val="15"/>
          <w:position w:val="-2"/>
        </w:rPr>
        <w:t>8.9</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5"/>
        </w:rPr>
        <w:t>应急准备和响应</w:t>
      </w:r>
    </w:p>
    <w:p>
      <w:pPr>
        <w:ind w:right="801" w:firstLine="419"/>
        <w:spacing w:before="193"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组织应建立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、实施和保持应急准备和响应的过程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,确保对</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position w:val="-2"/>
        </w:rPr>
        <w:t>6.</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4"/>
        </w:rPr>
        <w:t>中识别的潜在紧急情况和可</w:t>
      </w:r>
      <w:r>
        <w:rPr>
          <w:rFonts w:ascii="Microsoft YaHei" w:hAnsi="Microsoft YaHei" w:eastAsia="Microsoft YaHei" w:cs="Microsoft YaHei"/>
          <w:sz w:val="19"/>
          <w:szCs w:val="19"/>
          <w:spacing w:val="13"/>
        </w:rPr>
        <w:t>能对供</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应效率造成的影响进行应急准备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,并作出响应</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。这些紧急情况包括自然和人为因素所造成的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19"/>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826" w:right="801" w:hanging="405"/>
        <w:spacing w:before="59"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a</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依据潜在的紧急情况及对供应效率和环境影响的严重程度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,采取措施防止其发生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,并减轻其造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成的后果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2"/>
        <w:spacing w:before="5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6"/>
        </w:rPr>
        <w:t>对实际紧急情况和事故作出响应</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424"/>
        <w:spacing w:before="6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可行时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,定期试验所策划的响应措施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3"/>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d)   定期评审并修订过程和策划的响应措施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,特</w:t>
      </w:r>
      <w:r>
        <w:rPr>
          <w:rFonts w:ascii="Microsoft YaHei" w:hAnsi="Microsoft YaHei" w:eastAsia="Microsoft YaHei" w:cs="Microsoft YaHei"/>
          <w:sz w:val="19"/>
          <w:szCs w:val="19"/>
          <w:spacing w:val="17"/>
        </w:rPr>
        <w:t>别是发生紧急情况后或进行试验后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4"/>
        <w:spacing w:before="6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2"/>
        </w:rPr>
        <w:t>e</w:t>
      </w:r>
      <w:r>
        <w:rPr>
          <w:rFonts w:ascii="Microsoft YaHei" w:hAnsi="Microsoft YaHei" w:eastAsia="Microsoft YaHei" w:cs="Microsoft YaHei"/>
          <w:sz w:val="19"/>
          <w:szCs w:val="19"/>
          <w:spacing w:val="22"/>
        </w:rPr>
        <w:t>)   适用时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2"/>
        </w:rPr>
        <w:t>向有关的相关方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,包括在组织控制下工作的人员提供应急准备和响应相关的信息和</w:t>
      </w:r>
    </w:p>
    <w:p>
      <w:pPr>
        <w:spacing w:line="179" w:lineRule="auto"/>
        <w:sectPr>
          <w:headerReference w:type="default" r:id="rId27"/>
          <w:footerReference w:type="default" r:id="rId28"/>
          <w:pgSz w:w="11907" w:h="16840"/>
          <w:pgMar w:top="1682" w:right="471" w:bottom="1293" w:left="1429" w:header="1383" w:footer="1108" w:gutter="0"/>
        </w:sectPr>
        <w:rPr>
          <w:rFonts w:ascii="Microsoft YaHei" w:hAnsi="Microsoft YaHei" w:eastAsia="Microsoft YaHei" w:cs="Microsoft YaHei"/>
          <w:sz w:val="19"/>
          <w:szCs w:val="19"/>
        </w:rPr>
      </w:pPr>
    </w:p>
    <w:p>
      <w:pPr>
        <w:ind w:left="1774"/>
        <w:spacing w:before="30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培训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1364"/>
        <w:spacing w:before="5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组织应保留必要的文件化信息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以确保过程按</w:t>
      </w:r>
      <w:r>
        <w:rPr>
          <w:rFonts w:ascii="Microsoft YaHei" w:hAnsi="Microsoft YaHei" w:eastAsia="Microsoft YaHei" w:cs="Microsoft YaHei"/>
          <w:sz w:val="19"/>
          <w:szCs w:val="19"/>
          <w:spacing w:val="16"/>
        </w:rPr>
        <w:t>策划得到实施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96" w:lineRule="auto"/>
        <w:rPr/>
      </w:pPr>
      <w:r/>
    </w:p>
    <w:p>
      <w:pPr>
        <w:ind w:left="943"/>
        <w:spacing w:before="82" w:line="194" w:lineRule="auto"/>
        <w:outlineLvl w:val="0"/>
        <w:rPr>
          <w:rFonts w:ascii="SimHei" w:hAnsi="SimHei" w:eastAsia="SimHei" w:cs="SimHei"/>
          <w:sz w:val="19"/>
          <w:szCs w:val="19"/>
        </w:rPr>
      </w:pPr>
      <w:bookmarkStart w:name="bookmark37" w:id="48"/>
      <w:bookmarkEnd w:id="48"/>
      <w:r>
        <w:rPr>
          <w:rFonts w:ascii="Microsoft YaHei" w:hAnsi="Microsoft YaHei" w:eastAsia="Microsoft YaHei" w:cs="Microsoft YaHei"/>
          <w:sz w:val="19"/>
          <w:szCs w:val="19"/>
          <w:spacing w:val="11"/>
          <w:position w:val="-2"/>
        </w:rPr>
        <w:t>9   </w:t>
      </w:r>
      <w:r>
        <w:rPr>
          <w:rFonts w:ascii="SimHei" w:hAnsi="SimHei" w:eastAsia="SimHei" w:cs="SimHei"/>
          <w:sz w:val="19"/>
          <w:szCs w:val="19"/>
          <w:spacing w:val="11"/>
        </w:rPr>
        <w:t>绩效评价</w:t>
      </w:r>
    </w:p>
    <w:p>
      <w:pPr>
        <w:ind w:left="943"/>
        <w:spacing w:before="303" w:line="176" w:lineRule="auto"/>
        <w:outlineLvl w:val="1"/>
        <w:rPr>
          <w:rFonts w:ascii="SimHei" w:hAnsi="SimHei" w:eastAsia="SimHei" w:cs="SimHei"/>
          <w:sz w:val="19"/>
          <w:szCs w:val="19"/>
        </w:rPr>
      </w:pPr>
      <w:r>
        <mc:AlternateContent xmlns:mc="http://schemas.openxmlformats.org/markup-compatibility/2006">
          <mc:Choice Requires="wps">
            <w:drawing>
              <wp:anchor distT="0" distB="0" distL="0" distR="0" simplePos="0" relativeHeight="251735040" behindDoc="0" locked="0" layoutInCell="1" allowOverlap="1">
                <wp:simplePos x="0" y="0"/>
                <wp:positionH relativeFrom="column">
                  <wp:posOffset>-3057525</wp:posOffset>
                </wp:positionH>
                <wp:positionV relativeFrom="paragraph">
                  <wp:posOffset>3219547</wp:posOffset>
                </wp:positionV>
                <wp:extent cx="6242050" cy="200660"/>
                <wp:effectExtent l="0" t="0" r="0" b="0"/>
                <wp:wrapNone/>
                <wp:docPr id="32" name="TextBox 32"/>
                <wp:cNvGraphicFramePr/>
                <a:graphic>
                  <a:graphicData uri="http://schemas.microsoft.com/office/word/2010/wordprocessingShape">
                    <wps:wsp>
                      <wps:cNvPr id="32" name="TextBox 32"/>
                      <wps:cNvSpPr txBox="1"/>
                      <wps:spPr>
                        <a:xfrm rot="16200000">
                          <a:off x="-3057525" y="3219547"/>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6" style="position:absolute;margin-left:-240.75pt;margin-top:253.508pt;mso-position-vertical-relative:text;mso-position-horizontal-relative:text;width:491.5pt;height:15.8pt;z-index:25173504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bookmarkStart w:name="bookmark38" w:id="49"/>
      <w:bookmarkEnd w:id="49"/>
      <w:r>
        <w:rPr>
          <w:rFonts w:ascii="Microsoft YaHei" w:hAnsi="Microsoft YaHei" w:eastAsia="Microsoft YaHei" w:cs="Microsoft YaHei"/>
          <w:sz w:val="19"/>
          <w:szCs w:val="19"/>
          <w:spacing w:val="-2"/>
          <w:position w:val="-2"/>
        </w:rPr>
        <w:t>9. 1   </w:t>
      </w:r>
      <w:r>
        <w:rPr>
          <w:rFonts w:ascii="SimHei" w:hAnsi="SimHei" w:eastAsia="SimHei" w:cs="SimHei"/>
          <w:sz w:val="19"/>
          <w:szCs w:val="19"/>
          <w:spacing w:val="-2"/>
        </w:rPr>
        <w:t>监视</w:t>
      </w:r>
      <w:r>
        <w:rPr>
          <w:rFonts w:ascii="Microsoft YaHei" w:hAnsi="Microsoft YaHei" w:eastAsia="Microsoft YaHei" w:cs="Microsoft YaHei"/>
          <w:sz w:val="19"/>
          <w:szCs w:val="19"/>
          <w:spacing w:val="-2"/>
        </w:rPr>
        <w:t>、</w:t>
      </w:r>
      <w:r>
        <w:rPr>
          <w:rFonts w:ascii="SimHei" w:hAnsi="SimHei" w:eastAsia="SimHei" w:cs="SimHei"/>
          <w:sz w:val="19"/>
          <w:szCs w:val="19"/>
          <w:spacing w:val="-2"/>
        </w:rPr>
        <w:t>测量</w:t>
      </w:r>
      <w:r>
        <w:rPr>
          <w:rFonts w:ascii="Microsoft YaHei" w:hAnsi="Microsoft YaHei" w:eastAsia="Microsoft YaHei" w:cs="Microsoft YaHei"/>
          <w:sz w:val="19"/>
          <w:szCs w:val="19"/>
          <w:spacing w:val="-2"/>
        </w:rPr>
        <w:t>、</w:t>
      </w:r>
      <w:r>
        <w:rPr>
          <w:rFonts w:ascii="SimHei" w:hAnsi="SimHei" w:eastAsia="SimHei" w:cs="SimHei"/>
          <w:sz w:val="19"/>
          <w:szCs w:val="19"/>
          <w:spacing w:val="-2"/>
        </w:rPr>
        <w:t>分析和评价</w:t>
      </w:r>
    </w:p>
    <w:p>
      <w:pPr>
        <w:ind w:left="943"/>
        <w:spacing w:before="202" w:line="190"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6"/>
          <w:position w:val="1"/>
        </w:rPr>
        <w:t>总则</w:t>
      </w:r>
    </w:p>
    <w:p>
      <w:pPr>
        <w:ind w:left="1364"/>
        <w:spacing w:before="19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组织应监视</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8"/>
        </w:rPr>
        <w:t>、测量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、分析和评价其绿色供应链管理体系绩效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w:t>
      </w:r>
    </w:p>
    <w:p>
      <w:pPr>
        <w:ind w:left="1364"/>
        <w:spacing w:before="65"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组织应确定</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ind w:left="1366"/>
        <w:spacing w:before="6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需要监视与测量的内容</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1366"/>
        <w:spacing w:before="4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   适用时的监视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、测量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、分析和评价的方法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以确保有效的结果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ind w:left="1368"/>
        <w:spacing w:before="6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评价绩效所依据的准则和适当的参数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7"/>
        <w:spacing w:before="3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产品和物料绿色属性相关要求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1368"/>
        <w:spacing w:before="3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e</w:t>
      </w:r>
      <w:r>
        <w:rPr>
          <w:rFonts w:ascii="Microsoft YaHei" w:hAnsi="Microsoft YaHei" w:eastAsia="Microsoft YaHei" w:cs="Microsoft YaHei"/>
          <w:sz w:val="19"/>
          <w:szCs w:val="19"/>
          <w:spacing w:val="6"/>
        </w:rPr>
        <w:t>)    实施监视</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、测量的时间或频次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p>
    <w:p>
      <w:pPr>
        <w:ind w:left="1365"/>
        <w:spacing w:before="4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f)    分析和评价监视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、测量结果的时</w:t>
      </w:r>
      <w:r>
        <w:rPr>
          <w:rFonts w:ascii="Microsoft YaHei" w:hAnsi="Microsoft YaHei" w:eastAsia="Microsoft YaHei" w:cs="Microsoft YaHei"/>
          <w:sz w:val="19"/>
          <w:szCs w:val="19"/>
          <w:spacing w:val="8"/>
        </w:rPr>
        <w:t>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1364"/>
        <w:spacing w:before="6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组织应确保使用经过校准或验证的监控设备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,并适时进</w:t>
      </w:r>
      <w:r>
        <w:rPr>
          <w:rFonts w:ascii="Microsoft YaHei" w:hAnsi="Microsoft YaHei" w:eastAsia="Microsoft YaHei" w:cs="Microsoft YaHei"/>
          <w:sz w:val="19"/>
          <w:szCs w:val="19"/>
          <w:spacing w:val="17"/>
        </w:rPr>
        <w:t>行维护</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48" w:firstLine="415"/>
        <w:spacing w:before="58"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组织应评估绿色供应链</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管</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理</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体</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系</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rPr>
        <w:t>绩</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并 向内</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6"/>
        </w:rPr>
        <w:t>审</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核</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rPr>
        <w:t>管</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审(参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rPr>
        <w:t>见</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5"/>
          <w:position w:val="-2"/>
        </w:rPr>
        <w:t>9.</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5"/>
          <w:position w:val="-2"/>
        </w:rPr>
        <w:t>2</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5"/>
          <w:position w:val="-2"/>
        </w:rPr>
        <w:t>9.</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5"/>
        </w:rPr>
        <w:t>3)</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提</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供</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rPr>
        <w:t>信</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rPr>
        <w:t>息</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rPr>
        <w:t>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源</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以便评估绿色供应链管理体系的有效性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364"/>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组织应保留适当的文件信息</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,作为监控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、分析和评估结果的证据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366"/>
        <w:spacing w:before="5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宜依据 </w:t>
      </w:r>
      <w:r>
        <w:rPr>
          <w:rFonts w:ascii="Microsoft YaHei" w:hAnsi="Microsoft YaHei" w:eastAsia="Microsoft YaHei" w:cs="Microsoft YaHei"/>
          <w:sz w:val="19"/>
          <w:szCs w:val="19"/>
          <w:position w:val="-1"/>
        </w:rPr>
        <w:t>RB</w:t>
      </w:r>
      <w:r>
        <w:rPr>
          <w:rFonts w:ascii="Microsoft YaHei" w:hAnsi="Microsoft YaHei" w:eastAsia="Microsoft YaHei" w:cs="Microsoft YaHei"/>
          <w:sz w:val="19"/>
          <w:szCs w:val="19"/>
          <w:spacing w:val="18"/>
          <w:position w:val="-1"/>
        </w:rPr>
        <w:t>/T </w:t>
      </w:r>
      <w:r>
        <w:rPr>
          <w:rFonts w:ascii="Microsoft YaHei" w:hAnsi="Microsoft YaHei" w:eastAsia="Microsoft YaHei" w:cs="Microsoft YaHei"/>
          <w:sz w:val="19"/>
          <w:szCs w:val="19"/>
          <w:spacing w:val="18"/>
          <w:position w:val="-2"/>
        </w:rPr>
        <w:t>090</w:t>
      </w:r>
      <w:r>
        <w:rPr>
          <w:rFonts w:ascii="Microsoft YaHei" w:hAnsi="Microsoft YaHei" w:eastAsia="Microsoft YaHei" w:cs="Microsoft YaHei"/>
          <w:sz w:val="19"/>
          <w:szCs w:val="19"/>
          <w:spacing w:val="18"/>
        </w:rPr>
        <w:t>的要求和行业特征进行组织绩效评价</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8"/>
        </w:rPr>
        <w:t>。</w:t>
      </w:r>
    </w:p>
    <w:p>
      <w:pPr>
        <w:ind w:left="943"/>
        <w:spacing w:before="211" w:line="189"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position w:val="-1"/>
        </w:rPr>
        <w:t>1.2   </w:t>
      </w:r>
      <w:r>
        <w:rPr>
          <w:rFonts w:ascii="SimHei" w:hAnsi="SimHei" w:eastAsia="SimHei" w:cs="SimHei"/>
          <w:sz w:val="19"/>
          <w:szCs w:val="19"/>
          <w:spacing w:val="7"/>
        </w:rPr>
        <w:t>合规性评价</w:t>
      </w:r>
    </w:p>
    <w:p>
      <w:pPr>
        <w:ind w:left="1364"/>
        <w:spacing w:before="19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组织应规定其实施和保持程序的方法</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以评价遵守合规性义务的情况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365"/>
        <w:spacing w:before="6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根据其作出的合规性承诺</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,组织应</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366"/>
        <w:spacing w:before="5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确定合规性评价的频率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366"/>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6"/>
        </w:rPr>
        <w:t>评价合规性情况且必要时采取行动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8"/>
        <w:spacing w:before="6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保持对其遵守合规性状态的认识和理解</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ind w:left="1367"/>
        <w:spacing w:before="4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5"/>
        </w:rPr>
        <w:t>保留证明其合规性评价结果的文件信息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943"/>
        <w:spacing w:before="229" w:line="188"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9.</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7"/>
          <w:position w:val="-1"/>
        </w:rPr>
        <w:t>1.3   </w:t>
      </w:r>
      <w:r>
        <w:rPr>
          <w:rFonts w:ascii="SimHei" w:hAnsi="SimHei" w:eastAsia="SimHei" w:cs="SimHei"/>
          <w:sz w:val="19"/>
          <w:szCs w:val="19"/>
          <w:spacing w:val="7"/>
        </w:rPr>
        <w:t>相关方满意度</w:t>
      </w:r>
    </w:p>
    <w:p>
      <w:pPr>
        <w:ind w:left="1364"/>
        <w:spacing w:before="20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组织应监视利益相关方对其要求的满足程度</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。监视组织对相关方要求的满足程度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363"/>
        <w:spacing w:before="6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适用时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,组织应获取以下方面的信息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,包括相关的数</w:t>
      </w:r>
      <w:r>
        <w:rPr>
          <w:rFonts w:ascii="Microsoft YaHei" w:hAnsi="Microsoft YaHei" w:eastAsia="Microsoft YaHei" w:cs="Microsoft YaHei"/>
          <w:sz w:val="19"/>
          <w:szCs w:val="19"/>
          <w:spacing w:val="17"/>
        </w:rPr>
        <w:t>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366"/>
        <w:spacing w:before="6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相关方或组织的反馈</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ind w:left="1366"/>
        <w:spacing w:before="3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   相关方对组织及其活动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、产品和服务在绿色供</w:t>
      </w:r>
      <w:r>
        <w:rPr>
          <w:rFonts w:ascii="Microsoft YaHei" w:hAnsi="Microsoft YaHei" w:eastAsia="Microsoft YaHei" w:cs="Microsoft YaHei"/>
          <w:sz w:val="19"/>
          <w:szCs w:val="19"/>
          <w:spacing w:val="14"/>
        </w:rPr>
        <w:t>应链管理体系方面的意见和感受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368"/>
        <w:spacing w:before="24"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组织对相关方及其活动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、产品和服务在绿色供应链管理体系方面的意见和感受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364"/>
        <w:spacing w:before="1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组织应确定获取和利用这些信息和数据的方法</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w:t>
      </w:r>
    </w:p>
    <w:p>
      <w:pPr>
        <w:ind w:left="136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组织应采取适当的方法评价获取的信息和数据</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以确定增强相关方满意的机会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43"/>
        <w:spacing w:before="225" w:line="187"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9.</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8"/>
          <w:position w:val="-1"/>
        </w:rPr>
        <w:t>1.4   </w:t>
      </w:r>
      <w:r>
        <w:rPr>
          <w:rFonts w:ascii="SimHei" w:hAnsi="SimHei" w:eastAsia="SimHei" w:cs="SimHei"/>
          <w:sz w:val="19"/>
          <w:szCs w:val="19"/>
          <w:spacing w:val="8"/>
        </w:rPr>
        <w:t>数据分析与评价</w:t>
      </w:r>
    </w:p>
    <w:p>
      <w:pPr>
        <w:ind w:left="944" w:firstLine="419"/>
        <w:spacing w:before="201"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组织应分析</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、评价来自监视和测量(9</w:t>
      </w:r>
      <w:r>
        <w:rPr>
          <w:rFonts w:ascii="Microsoft YaHei" w:hAnsi="Microsoft YaHei" w:eastAsia="Microsoft YaHei" w:cs="Microsoft YaHei"/>
          <w:sz w:val="19"/>
          <w:szCs w:val="19"/>
          <w:spacing w:val="11"/>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1"/>
        </w:rPr>
        <w:t>和</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11"/>
          <w:position w:val="-2"/>
        </w:rPr>
        <w:t>9.</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1"/>
        </w:rPr>
        <w:t>2) 以及其他相关来源的适当数据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。这应包括适用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方法的确定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1364"/>
        <w:spacing w:before="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数据分析和评价的结果应用于</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ind w:left="1366"/>
        <w:spacing w:before="5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a</w:t>
      </w:r>
      <w:r>
        <w:rPr>
          <w:rFonts w:ascii="Microsoft YaHei" w:hAnsi="Microsoft YaHei" w:eastAsia="Microsoft YaHei" w:cs="Microsoft YaHei"/>
          <w:sz w:val="19"/>
          <w:szCs w:val="19"/>
          <w:spacing w:val="6"/>
        </w:rPr>
        <w:t>)    确定绿色供应链管理体系的适宜性</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、充分性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、有效性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w:t>
      </w:r>
    </w:p>
    <w:p>
      <w:pPr>
        <w:spacing w:line="180" w:lineRule="auto"/>
        <w:sectPr>
          <w:headerReference w:type="default" r:id="rId9"/>
          <w:footerReference w:type="default" r:id="rId29"/>
          <w:pgSz w:w="11907" w:h="16840"/>
          <w:pgMar w:top="1682" w:right="1430" w:bottom="1297" w:left="328" w:header="1383" w:footer="1109" w:gutter="0"/>
        </w:sectPr>
        <w:rPr>
          <w:rFonts w:ascii="Microsoft YaHei" w:hAnsi="Microsoft YaHei" w:eastAsia="Microsoft YaHei" w:cs="Microsoft YaHei"/>
          <w:sz w:val="19"/>
          <w:szCs w:val="19"/>
        </w:rPr>
      </w:pPr>
    </w:p>
    <w:p>
      <w:pPr>
        <w:ind w:left="423"/>
        <w:spacing w:before="297"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   确保活动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2"/>
        </w:rPr>
        <w:t>、产品和服务能持续满足利益相关方要求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425"/>
        <w:spacing w:before="2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确保过程的有效运行和控制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4"/>
        <w:spacing w:before="3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识别绿色供应链管理体系的改进机会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5"/>
        <w:spacing w:before="5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e</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数据分析和评价的结果应作为管理评审的输</w:t>
      </w:r>
      <w:r>
        <w:rPr>
          <w:rFonts w:ascii="Microsoft YaHei" w:hAnsi="Microsoft YaHei" w:eastAsia="Microsoft YaHei" w:cs="Microsoft YaHei"/>
          <w:sz w:val="19"/>
          <w:szCs w:val="19"/>
          <w:spacing w:val="15"/>
        </w:rPr>
        <w:t>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spacing w:before="190" w:line="189" w:lineRule="auto"/>
        <w:outlineLvl w:val="1"/>
        <w:rPr>
          <w:rFonts w:ascii="SimHei" w:hAnsi="SimHei" w:eastAsia="SimHei" w:cs="SimHei"/>
          <w:sz w:val="19"/>
          <w:szCs w:val="19"/>
        </w:rPr>
      </w:pPr>
      <w:r>
        <mc:AlternateContent xmlns:mc="http://schemas.openxmlformats.org/markup-compatibility/2006">
          <mc:Choice Requires="wps">
            <w:drawing>
              <wp:anchor distT="0" distB="0" distL="0" distR="0" simplePos="0" relativeHeight="251740160" behindDoc="0" locked="0" layoutInCell="1" allowOverlap="1">
                <wp:simplePos x="0" y="0"/>
                <wp:positionH relativeFrom="column">
                  <wp:posOffset>3169210</wp:posOffset>
                </wp:positionH>
                <wp:positionV relativeFrom="paragraph">
                  <wp:posOffset>3250092</wp:posOffset>
                </wp:positionV>
                <wp:extent cx="6242050" cy="200660"/>
                <wp:effectExtent l="0" t="0" r="0" b="0"/>
                <wp:wrapNone/>
                <wp:docPr id="34" name="TextBox 34"/>
                <wp:cNvGraphicFramePr/>
                <a:graphic>
                  <a:graphicData uri="http://schemas.microsoft.com/office/word/2010/wordprocessingShape">
                    <wps:wsp>
                      <wps:cNvPr id="34" name="TextBox 34"/>
                      <wps:cNvSpPr txBox="1"/>
                      <wps:spPr>
                        <a:xfrm rot="16200000">
                          <a:off x="3169210" y="3250092"/>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0" style="position:absolute;margin-left:249.544pt;margin-top:255.913pt;mso-position-vertical-relative:text;mso-position-horizontal-relative:text;width:491.5pt;height:15.8pt;z-index:25174016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bookmarkStart w:name="bookmark39" w:id="50"/>
      <w:bookmarkEnd w:id="50"/>
      <w:r>
        <w:rPr>
          <w:rFonts w:ascii="Microsoft YaHei" w:hAnsi="Microsoft YaHei" w:eastAsia="Microsoft YaHei" w:cs="Microsoft YaHei"/>
          <w:sz w:val="19"/>
          <w:szCs w:val="19"/>
          <w:spacing w:val="9"/>
          <w:position w:val="-1"/>
        </w:rPr>
        <w:t>9.2</w:t>
      </w:r>
      <w:r>
        <w:rPr>
          <w:rFonts w:ascii="Microsoft YaHei" w:hAnsi="Microsoft YaHei" w:eastAsia="Microsoft YaHei" w:cs="Microsoft YaHei"/>
          <w:sz w:val="19"/>
          <w:szCs w:val="19"/>
          <w:spacing w:val="14"/>
          <w:position w:val="-1"/>
        </w:rPr>
        <w:t xml:space="preserve">   </w:t>
      </w:r>
      <w:r>
        <w:rPr>
          <w:rFonts w:ascii="SimHei" w:hAnsi="SimHei" w:eastAsia="SimHei" w:cs="SimHei"/>
          <w:sz w:val="19"/>
          <w:szCs w:val="19"/>
          <w:spacing w:val="9"/>
        </w:rPr>
        <w:t>内部审核</w:t>
      </w:r>
    </w:p>
    <w:p>
      <w:pPr>
        <w:ind w:left="3" w:right="801" w:firstLine="417"/>
        <w:spacing w:before="199"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组织应按照计划的时间间隔开展内部审核</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,包括实施审核的频次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、方法</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、职责</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、策划要求和内部审核</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报告</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w:t>
      </w:r>
    </w:p>
    <w:p>
      <w:pPr>
        <w:ind w:left="1" w:right="801" w:firstLine="419"/>
        <w:spacing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建立内部审核方案时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,组织应考虑相关过程的绿色供应链重要性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、影响组织的变化以</w:t>
      </w:r>
      <w:r>
        <w:rPr>
          <w:rFonts w:ascii="Microsoft YaHei" w:hAnsi="Microsoft YaHei" w:eastAsia="Microsoft YaHei" w:cs="Microsoft YaHei"/>
          <w:sz w:val="19"/>
          <w:szCs w:val="19"/>
          <w:spacing w:val="15"/>
        </w:rPr>
        <w:t>及以往审核的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20"/>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组织应</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422"/>
        <w:spacing w:before="5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规定每次审核的准则和范围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423"/>
        <w:spacing w:before="3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选择审核员并实施审核</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,确保审核过程的客观性与公正性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5"/>
        <w:spacing w:before="5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    确保向相关管理者报告审核结果</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w:t>
      </w:r>
    </w:p>
    <w:p>
      <w:pPr>
        <w:ind w:left="420"/>
        <w:spacing w:before="3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组织应保留文件化信息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,作为审核实施和审</w:t>
      </w:r>
      <w:r>
        <w:rPr>
          <w:rFonts w:ascii="Microsoft YaHei" w:hAnsi="Microsoft YaHei" w:eastAsia="Microsoft YaHei" w:cs="Microsoft YaHei"/>
          <w:sz w:val="19"/>
          <w:szCs w:val="19"/>
          <w:spacing w:val="17"/>
        </w:rPr>
        <w:t>核结果的证据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201" w:line="191" w:lineRule="auto"/>
        <w:outlineLvl w:val="1"/>
        <w:rPr>
          <w:rFonts w:ascii="SimHei" w:hAnsi="SimHei" w:eastAsia="SimHei" w:cs="SimHei"/>
          <w:sz w:val="19"/>
          <w:szCs w:val="19"/>
        </w:rPr>
      </w:pPr>
      <w:bookmarkStart w:name="bookmark40" w:id="51"/>
      <w:bookmarkEnd w:id="51"/>
      <w:r>
        <w:rPr>
          <w:rFonts w:ascii="Microsoft YaHei" w:hAnsi="Microsoft YaHei" w:eastAsia="Microsoft YaHei" w:cs="Microsoft YaHei"/>
          <w:sz w:val="19"/>
          <w:szCs w:val="19"/>
          <w:spacing w:val="10"/>
          <w:position w:val="-1"/>
        </w:rPr>
        <w:t>9.3   </w:t>
      </w:r>
      <w:r>
        <w:rPr>
          <w:rFonts w:ascii="SimHei" w:hAnsi="SimHei" w:eastAsia="SimHei" w:cs="SimHei"/>
          <w:sz w:val="19"/>
          <w:szCs w:val="19"/>
          <w:spacing w:val="10"/>
        </w:rPr>
        <w:t>管理评审</w:t>
      </w:r>
    </w:p>
    <w:p>
      <w:pPr>
        <w:ind w:left="1" w:right="801" w:firstLine="419"/>
        <w:spacing w:before="196"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最高管理者应按计划的时间间隔评审绿色供应链管理体系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0"/>
        </w:rPr>
        <w:t>以确保其持续的适宜</w:t>
      </w:r>
      <w:r>
        <w:rPr>
          <w:rFonts w:ascii="Microsoft YaHei" w:hAnsi="Microsoft YaHei" w:eastAsia="Microsoft YaHei" w:cs="Microsoft YaHei"/>
          <w:sz w:val="19"/>
          <w:szCs w:val="19"/>
          <w:spacing w:val="19"/>
        </w:rPr>
        <w:t>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9"/>
        </w:rPr>
        <w:t>、充分性和有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效性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23"/>
        <w:spacing w:before="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管理评审的输入应包括</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ind w:left="422"/>
        <w:spacing w:before="5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    以往管理评审措施的情况</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w:t>
      </w:r>
    </w:p>
    <w:p>
      <w:pPr>
        <w:ind w:left="836" w:right="801" w:hanging="413"/>
        <w:spacing w:before="32"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b)   与绿色供应链管理体系有关的内部和外部</w:t>
      </w:r>
      <w:r>
        <w:rPr>
          <w:rFonts w:ascii="Microsoft YaHei" w:hAnsi="Microsoft YaHei" w:eastAsia="Microsoft YaHei" w:cs="Microsoft YaHei"/>
          <w:sz w:val="19"/>
          <w:szCs w:val="19"/>
          <w:spacing w:val="20"/>
        </w:rPr>
        <w:t>问题的变更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,包括其合规性以及利益相关方的需求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和预期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425"/>
        <w:spacing w:before="4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c</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关于组织的环境性能的信息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,包括以下方面的</w:t>
      </w:r>
      <w:r>
        <w:rPr>
          <w:rFonts w:ascii="Microsoft YaHei" w:hAnsi="Microsoft YaHei" w:eastAsia="Microsoft YaHei" w:cs="Microsoft YaHei"/>
          <w:sz w:val="19"/>
          <w:szCs w:val="19"/>
          <w:spacing w:val="16"/>
        </w:rPr>
        <w:t>动态</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ind w:left="836"/>
        <w:spacing w:before="3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1)</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不符合项和纠正措施</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ind w:left="832"/>
        <w:spacing w:before="5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2)</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监控结果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,包括目标实现的情况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833"/>
        <w:spacing w:before="5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3)</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适用法律要求和自愿义务</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830"/>
        <w:spacing w:before="5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4)</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审核结果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ind w:left="834"/>
        <w:spacing w:before="5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5)</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投诉在内的外部相关方的信息交流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835"/>
        <w:spacing w:before="5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6)</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利益相关方反馈</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834"/>
        <w:spacing w:before="5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7)</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外部供方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ind w:left="832"/>
        <w:spacing w:before="4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8)</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过程绩效和产品的符合性</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ind w:left="835"/>
        <w:spacing w:before="2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9)</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持续改进的机会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p>
    <w:p>
      <w:pPr>
        <w:ind w:left="836"/>
        <w:spacing w:before="5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10)</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5"/>
        </w:rPr>
        <w:t>维持有效绿色供应链管理体系的必要资源的充分性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w:t>
      </w:r>
    </w:p>
    <w:p>
      <w:pPr>
        <w:ind w:left="423"/>
        <w:spacing w:before="5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管理评审的输出应包括</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p>
    <w:p>
      <w:pPr>
        <w:ind w:left="422"/>
        <w:spacing w:before="4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关于绿色供应链管理体系持续适宜性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、充分性和有效性的结论</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423"/>
        <w:spacing w:before="3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与绿色供应链管理体系绩效持续改善机会相关的后续决策</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p>
    <w:p>
      <w:pPr>
        <w:ind w:left="425"/>
        <w:spacing w:before="5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c</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变更绿色供应链管理体系的任何需求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,包括绿色供应链管理体系方针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0"/>
        <w:spacing w:before="3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组织应保留证明管理评审结果的文件信息</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w:t>
      </w:r>
    </w:p>
    <w:p>
      <w:pPr>
        <w:ind w:left="420"/>
        <w:spacing w:before="4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组织应告知其各级职能部门关于管理审核的结果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spacing w:line="279" w:lineRule="auto"/>
        <w:rPr/>
      </w:pPr>
      <w:r/>
    </w:p>
    <w:p>
      <w:pPr>
        <w:ind w:left="22"/>
        <w:spacing w:before="82" w:line="189" w:lineRule="auto"/>
        <w:outlineLvl w:val="0"/>
        <w:rPr>
          <w:rFonts w:ascii="SimHei" w:hAnsi="SimHei" w:eastAsia="SimHei" w:cs="SimHei"/>
          <w:sz w:val="19"/>
          <w:szCs w:val="19"/>
        </w:rPr>
      </w:pPr>
      <w:bookmarkStart w:name="bookmark41" w:id="52"/>
      <w:bookmarkEnd w:id="52"/>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1"/>
          <w:position w:val="1"/>
        </w:rPr>
        <w:t>改进</w:t>
      </w:r>
    </w:p>
    <w:p>
      <w:pPr>
        <w:ind w:left="22"/>
        <w:spacing w:before="308" w:line="190" w:lineRule="auto"/>
        <w:outlineLvl w:val="1"/>
        <w:rPr>
          <w:rFonts w:ascii="SimHei" w:hAnsi="SimHei" w:eastAsia="SimHei" w:cs="SimHei"/>
          <w:sz w:val="19"/>
          <w:szCs w:val="19"/>
        </w:rPr>
      </w:pPr>
      <w:bookmarkStart w:name="bookmark42" w:id="53"/>
      <w:bookmarkEnd w:id="53"/>
      <w:r>
        <w:rPr>
          <w:rFonts w:ascii="Microsoft YaHei" w:hAnsi="Microsoft YaHei" w:eastAsia="Microsoft YaHei" w:cs="Microsoft YaHei"/>
          <w:sz w:val="19"/>
          <w:szCs w:val="19"/>
          <w:spacing w:val="-5"/>
          <w:position w:val="-1"/>
        </w:rPr>
        <w:t>10.</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5"/>
          <w:position w:val="1"/>
        </w:rPr>
        <w:t>总则</w:t>
      </w:r>
    </w:p>
    <w:p>
      <w:pPr>
        <w:ind w:left="420"/>
        <w:spacing w:before="19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组织应确定改进的机会(见</w:t>
      </w:r>
      <w:r>
        <w:rPr>
          <w:rFonts w:ascii="Microsoft YaHei" w:hAnsi="Microsoft YaHei" w:eastAsia="Microsoft YaHei" w:cs="Microsoft YaHei"/>
          <w:sz w:val="19"/>
          <w:szCs w:val="19"/>
          <w:spacing w:val="32"/>
          <w:w w:val="101"/>
        </w:rPr>
        <w:t xml:space="preserve"> </w:t>
      </w:r>
      <w:r>
        <w:rPr>
          <w:rFonts w:ascii="Microsoft YaHei" w:hAnsi="Microsoft YaHei" w:eastAsia="Microsoft YaHei" w:cs="Microsoft YaHei"/>
          <w:sz w:val="19"/>
          <w:szCs w:val="19"/>
          <w:spacing w:val="15"/>
          <w:position w:val="-2"/>
        </w:rPr>
        <w:t>10.</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5"/>
        </w:rPr>
        <w:t>3) ,并实施必要的措施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以实现其绿色供应链管理体系的预期结果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line="179" w:lineRule="auto"/>
        <w:sectPr>
          <w:headerReference w:type="default" r:id="rId30"/>
          <w:footerReference w:type="default" r:id="rId31"/>
          <w:pgSz w:w="11907" w:h="16840"/>
          <w:pgMar w:top="1682" w:right="471" w:bottom="1297" w:left="1428" w:header="1383" w:footer="1108" w:gutter="0"/>
        </w:sectPr>
        <w:rPr>
          <w:rFonts w:ascii="Microsoft YaHei" w:hAnsi="Microsoft YaHei" w:eastAsia="Microsoft YaHei" w:cs="Microsoft YaHei"/>
          <w:sz w:val="19"/>
          <w:szCs w:val="19"/>
        </w:rPr>
      </w:pPr>
    </w:p>
    <w:p>
      <w:pPr>
        <w:pStyle w:val="BodyText"/>
        <w:spacing w:line="383" w:lineRule="auto"/>
        <w:rPr/>
      </w:pPr>
      <w:r/>
    </w:p>
    <w:p>
      <w:pPr>
        <w:ind w:left="965"/>
        <w:spacing w:before="82" w:line="189" w:lineRule="auto"/>
        <w:outlineLvl w:val="1"/>
        <w:rPr>
          <w:rFonts w:ascii="SimHei" w:hAnsi="SimHei" w:eastAsia="SimHei" w:cs="SimHei"/>
          <w:sz w:val="19"/>
          <w:szCs w:val="19"/>
        </w:rPr>
      </w:pPr>
      <w:bookmarkStart w:name="bookmark43" w:id="54"/>
      <w:bookmarkEnd w:id="54"/>
      <w:r>
        <w:rPr>
          <w:rFonts w:ascii="Microsoft YaHei" w:hAnsi="Microsoft YaHei" w:eastAsia="Microsoft YaHei" w:cs="Microsoft YaHei"/>
          <w:sz w:val="19"/>
          <w:szCs w:val="19"/>
          <w:spacing w:val="10"/>
          <w:position w:val="-1"/>
        </w:rPr>
        <w:t>10.2   </w:t>
      </w:r>
      <w:r>
        <w:rPr>
          <w:rFonts w:ascii="SimHei" w:hAnsi="SimHei" w:eastAsia="SimHei" w:cs="SimHei"/>
          <w:sz w:val="19"/>
          <w:szCs w:val="19"/>
          <w:spacing w:val="10"/>
        </w:rPr>
        <w:t>不符合和纠正措施</w:t>
      </w:r>
    </w:p>
    <w:p>
      <w:pPr>
        <w:ind w:left="1378"/>
        <w:spacing w:before="19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当发生不符合时</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,组织应</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1366"/>
        <w:spacing w:before="5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对不符合做出响应</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,适用时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1779"/>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1)</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采取措施控制并纠正不符合</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1775"/>
        <w:spacing w:before="61" w:line="177"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45280" behindDoc="0" locked="0" layoutInCell="1" allowOverlap="1">
                <wp:simplePos x="0" y="0"/>
                <wp:positionH relativeFrom="column">
                  <wp:posOffset>-3057525</wp:posOffset>
                </wp:positionH>
                <wp:positionV relativeFrom="paragraph">
                  <wp:posOffset>3050782</wp:posOffset>
                </wp:positionV>
                <wp:extent cx="6242050" cy="200660"/>
                <wp:effectExtent l="0" t="0" r="0" b="0"/>
                <wp:wrapNone/>
                <wp:docPr id="36" name="TextBox 36"/>
                <wp:cNvGraphicFramePr/>
                <a:graphic>
                  <a:graphicData uri="http://schemas.microsoft.com/office/word/2010/wordprocessingShape">
                    <wps:wsp>
                      <wps:cNvPr id="36" name="TextBox 36"/>
                      <wps:cNvSpPr txBox="1"/>
                      <wps:spPr>
                        <a:xfrm rot="16200000">
                          <a:off x="-3057525" y="3050782"/>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4" style="position:absolute;margin-left:-240.75pt;margin-top:240.219pt;mso-position-vertical-relative:text;mso-position-horizontal-relative:text;width:491.5pt;height:15.8pt;z-index:25174528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5"/>
        </w:rPr>
        <w:t>2)</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处理后果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,包括减轻有害的环境影响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366"/>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通过以下方式评价消除不符合原因的措施需求</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以防止不符合再次发生或在其他地方发生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779"/>
        <w:spacing w:before="6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1)</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评审不符合</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p>
    <w:p>
      <w:pPr>
        <w:ind w:left="1775"/>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2)</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确定不符合的原因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777"/>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3)</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确定是否存在或是否可能发生类似的不</w:t>
      </w:r>
      <w:r>
        <w:rPr>
          <w:rFonts w:ascii="Microsoft YaHei" w:hAnsi="Microsoft YaHei" w:eastAsia="Microsoft YaHei" w:cs="Microsoft YaHei"/>
          <w:sz w:val="19"/>
          <w:szCs w:val="19"/>
          <w:spacing w:val="16"/>
        </w:rPr>
        <w:t>符合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1773"/>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4)</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实施任何所需的措施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778"/>
        <w:spacing w:before="6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5)</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评审所采取的任何纠正措施的有效性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1778"/>
        <w:spacing w:before="5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6)</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必要时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,对环境管理体系进行变更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368"/>
        <w:spacing w:before="6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保留文件化信息作为下列事项的证据</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p>
    <w:p>
      <w:pPr>
        <w:ind w:left="1779"/>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1)</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不符合的性质和所采取的任何后续措施</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775"/>
        <w:spacing w:before="6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2)</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任何纠正措施的结果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370"/>
        <w:spacing w:before="6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纠正措施应与所发生的不符合造成影响的重要</w:t>
      </w:r>
      <w:r>
        <w:rPr>
          <w:rFonts w:ascii="Microsoft YaHei" w:hAnsi="Microsoft YaHei" w:eastAsia="Microsoft YaHei" w:cs="Microsoft YaHei"/>
          <w:sz w:val="19"/>
          <w:szCs w:val="19"/>
          <w:spacing w:val="17"/>
        </w:rPr>
        <w:t>程度相适应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65"/>
        <w:spacing w:before="215" w:line="188" w:lineRule="auto"/>
        <w:outlineLvl w:val="1"/>
        <w:rPr>
          <w:rFonts w:ascii="SimHei" w:hAnsi="SimHei" w:eastAsia="SimHei" w:cs="SimHei"/>
          <w:sz w:val="19"/>
          <w:szCs w:val="19"/>
        </w:rPr>
      </w:pPr>
      <w:bookmarkStart w:name="bookmark44" w:id="55"/>
      <w:bookmarkEnd w:id="55"/>
      <w:r>
        <w:rPr>
          <w:rFonts w:ascii="Microsoft YaHei" w:hAnsi="Microsoft YaHei" w:eastAsia="Microsoft YaHei" w:cs="Microsoft YaHei"/>
          <w:sz w:val="19"/>
          <w:szCs w:val="19"/>
          <w:spacing w:val="7"/>
          <w:position w:val="-1"/>
        </w:rPr>
        <w:t>10.3   </w:t>
      </w:r>
      <w:r>
        <w:rPr>
          <w:rFonts w:ascii="SimHei" w:hAnsi="SimHei" w:eastAsia="SimHei" w:cs="SimHei"/>
          <w:sz w:val="19"/>
          <w:szCs w:val="19"/>
          <w:spacing w:val="7"/>
        </w:rPr>
        <w:t>持续改进</w:t>
      </w:r>
    </w:p>
    <w:p>
      <w:pPr>
        <w:spacing w:before="199" w:line="184"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组织应持续改进绿色供应链管理体系的适宜</w:t>
      </w:r>
      <w:r>
        <w:rPr>
          <w:rFonts w:ascii="Microsoft YaHei" w:hAnsi="Microsoft YaHei" w:eastAsia="Microsoft YaHei" w:cs="Microsoft YaHei"/>
          <w:sz w:val="19"/>
          <w:szCs w:val="19"/>
          <w:spacing w:val="14"/>
        </w:rPr>
        <w:t>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、充分性和有效性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,提升绿色供应链管理体系绩效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line="184" w:lineRule="auto"/>
        <w:sectPr>
          <w:headerReference w:type="default" r:id="rId32"/>
          <w:footerReference w:type="default" r:id="rId33"/>
          <w:pgSz w:w="11907" w:h="16840"/>
          <w:pgMar w:top="1682" w:right="1461" w:bottom="1297" w:left="328" w:header="1383" w:footer="1108" w:gutter="0"/>
        </w:sectPr>
        <w:rPr>
          <w:rFonts w:ascii="Microsoft YaHei" w:hAnsi="Microsoft YaHei" w:eastAsia="Microsoft YaHei" w:cs="Microsoft YaHei"/>
          <w:sz w:val="19"/>
          <w:szCs w:val="19"/>
        </w:rPr>
      </w:pPr>
    </w:p>
    <w:p>
      <w:pPr>
        <w:pStyle w:val="BodyText"/>
        <w:spacing w:line="351" w:lineRule="auto"/>
        <w:rPr/>
      </w:pPr>
      <w:r/>
    </w:p>
    <w:p>
      <w:pPr>
        <w:pStyle w:val="BodyText"/>
        <w:spacing w:line="352" w:lineRule="auto"/>
        <w:rPr/>
      </w:pPr>
      <w:r/>
    </w:p>
    <w:p>
      <w:pPr>
        <w:ind w:left="4139"/>
        <w:spacing w:before="82" w:line="184" w:lineRule="auto"/>
        <w:outlineLvl w:val="0"/>
        <w:rPr>
          <w:rFonts w:ascii="Microsoft YaHei" w:hAnsi="Microsoft YaHei" w:eastAsia="Microsoft YaHei" w:cs="Microsoft YaHei"/>
          <w:sz w:val="19"/>
          <w:szCs w:val="19"/>
        </w:rPr>
      </w:pPr>
      <w:bookmarkStart w:name="bookmark45" w:id="56"/>
      <w:bookmarkEnd w:id="56"/>
      <w:r>
        <w:rPr>
          <w:rFonts w:ascii="SimHei" w:hAnsi="SimHei" w:eastAsia="SimHei" w:cs="SimHei"/>
          <w:sz w:val="19"/>
          <w:szCs w:val="19"/>
        </w:rPr>
        <w:t>附</w:t>
      </w:r>
      <w:r>
        <w:rPr>
          <w:rFonts w:ascii="SimHei" w:hAnsi="SimHei" w:eastAsia="SimHei" w:cs="SimHei"/>
          <w:sz w:val="19"/>
          <w:szCs w:val="19"/>
          <w:spacing w:val="24"/>
        </w:rPr>
        <w:t xml:space="preserve">  </w:t>
      </w:r>
      <w:r>
        <w:rPr>
          <w:rFonts w:ascii="SimHei" w:hAnsi="SimHei" w:eastAsia="SimHei" w:cs="SimHei"/>
          <w:sz w:val="19"/>
          <w:szCs w:val="19"/>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1"/>
        </w:rPr>
        <w:t>A</w:t>
      </w:r>
    </w:p>
    <w:p>
      <w:pPr>
        <w:ind w:left="4211"/>
        <w:spacing w:before="50" w:line="173" w:lineRule="auto"/>
        <w:outlineLvl w:val="0"/>
        <w:rPr>
          <w:rFonts w:ascii="Microsoft YaHei" w:hAnsi="Microsoft YaHei" w:eastAsia="Microsoft YaHei" w:cs="Microsoft YaHei"/>
          <w:sz w:val="19"/>
          <w:szCs w:val="19"/>
        </w:rPr>
      </w:pPr>
      <w:bookmarkStart w:name="bookmark45" w:id="57"/>
      <w:bookmarkEnd w:id="57"/>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881"/>
        <w:spacing w:before="71" w:line="207" w:lineRule="auto"/>
        <w:outlineLvl w:val="0"/>
        <w:rPr>
          <w:rFonts w:ascii="SimHei" w:hAnsi="SimHei" w:eastAsia="SimHei" w:cs="SimHei"/>
          <w:sz w:val="19"/>
          <w:szCs w:val="19"/>
        </w:rPr>
      </w:pPr>
      <w:bookmarkStart w:name="bookmark45" w:id="58"/>
      <w:bookmarkEnd w:id="58"/>
      <w:r>
        <w:rPr>
          <w:rFonts w:ascii="SimHei" w:hAnsi="SimHei" w:eastAsia="SimHei" w:cs="SimHei"/>
          <w:sz w:val="19"/>
          <w:szCs w:val="19"/>
          <w:spacing w:val="16"/>
        </w:rPr>
        <w:t>本文件使用指南</w:t>
      </w:r>
    </w:p>
    <w:p>
      <w:pPr>
        <w:pStyle w:val="BodyText"/>
        <w:spacing w:line="344" w:lineRule="auto"/>
        <w:rPr/>
      </w:pPr>
      <w:r>
        <mc:AlternateContent xmlns:mc="http://schemas.openxmlformats.org/markup-compatibility/2006">
          <mc:Choice Requires="wps">
            <w:drawing>
              <wp:anchor distT="0" distB="0" distL="0" distR="0" simplePos="0" relativeHeight="251750400" behindDoc="0" locked="0" layoutInCell="1" allowOverlap="1">
                <wp:simplePos x="0" y="0"/>
                <wp:positionH relativeFrom="column">
                  <wp:posOffset>3170313</wp:posOffset>
                </wp:positionH>
                <wp:positionV relativeFrom="paragraph">
                  <wp:posOffset>3153717</wp:posOffset>
                </wp:positionV>
                <wp:extent cx="6242050" cy="200660"/>
                <wp:effectExtent l="0" t="0" r="0" b="0"/>
                <wp:wrapNone/>
                <wp:docPr id="38" name="TextBox 38"/>
                <wp:cNvGraphicFramePr/>
                <a:graphic>
                  <a:graphicData uri="http://schemas.microsoft.com/office/word/2010/wordprocessingShape">
                    <wps:wsp>
                      <wps:cNvPr id="38" name="TextBox 38"/>
                      <wps:cNvSpPr txBox="1"/>
                      <wps:spPr>
                        <a:xfrm rot="16200000">
                          <a:off x="3170313" y="3153717"/>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8" style="position:absolute;margin-left:249.631pt;margin-top:248.324pt;mso-position-vertical-relative:text;mso-position-horizontal-relative:text;width:491.5pt;height:15.8pt;z-index:25175040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spacing w:before="81" w:line="190" w:lineRule="auto"/>
        <w:rPr>
          <w:rFonts w:ascii="SimHei" w:hAnsi="SimHei" w:eastAsia="SimHei" w:cs="SimHei"/>
          <w:sz w:val="19"/>
          <w:szCs w:val="19"/>
        </w:rPr>
      </w:pPr>
      <w:r>
        <w:rPr>
          <w:rFonts w:ascii="Microsoft YaHei" w:hAnsi="Microsoft YaHei" w:eastAsia="Microsoft YaHei" w:cs="Microsoft YaHei"/>
          <w:sz w:val="19"/>
          <w:szCs w:val="19"/>
          <w:spacing w:val="3"/>
          <w:position w:val="-1"/>
        </w:rPr>
        <w:t>A.</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3"/>
          <w:position w:val="1"/>
        </w:rPr>
        <w:t>总则</w:t>
      </w:r>
    </w:p>
    <w:p>
      <w:pPr>
        <w:ind w:left="4" w:right="801" w:firstLine="417"/>
        <w:spacing w:before="192"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本附录所给出的信息旨在防止对本文件所包含要求的错误理解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。这些信息的阐述与标准要求保持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一致</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,不拟增加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、减少或以任何方式修改本文件的要求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2" w:right="801" w:firstLine="419"/>
        <w:spacing w:before="1"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本文件所包含的要求需要从系统或整体的角度进行考虑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。使用者不应当脱离其他条款孤立地阅读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本文件的特定句子或条款</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9"/>
        </w:rPr>
        <w:t>。某些条款中的要求与其他条款中的要求之间存在着相互联系</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:组织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需要理解其绿色供应链管理体系方针中的承诺与其他条款规定的要求之间的联系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p>
    <w:p>
      <w:pPr>
        <w:ind w:left="3" w:right="801" w:firstLine="418"/>
        <w:spacing w:before="1"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对变更的管理是组织保持绿色供应链管理体系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1"/>
        </w:rPr>
        <w:t>以确保能够持续实现其</w:t>
      </w:r>
      <w:r>
        <w:rPr>
          <w:rFonts w:ascii="Microsoft YaHei" w:hAnsi="Microsoft YaHei" w:eastAsia="Microsoft YaHei" w:cs="Microsoft YaHei"/>
          <w:sz w:val="19"/>
          <w:szCs w:val="19"/>
          <w:spacing w:val="20"/>
        </w:rPr>
        <w:t>绿色供应链管理体系预期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结果的一个重要组成部分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。本文件诸多要求中均提出对变更的管理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4"/>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保持绿色供应链管理体系(见</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12"/>
          <w:position w:val="-2"/>
        </w:rPr>
        <w:t>4.</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2"/>
        </w:rPr>
        <w:t>4) ;</w:t>
      </w:r>
    </w:p>
    <w:p>
      <w:pPr>
        <w:ind w:left="425"/>
        <w:spacing w:before="19"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环境因素及产品和物料的绿色属性(见</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11"/>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1"/>
        </w:rPr>
        <w:t>2) ;</w:t>
      </w:r>
    </w:p>
    <w:p>
      <w:pPr>
        <w:ind w:left="426"/>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c</w:t>
      </w:r>
      <w:r>
        <w:rPr>
          <w:rFonts w:ascii="Microsoft YaHei" w:hAnsi="Microsoft YaHei" w:eastAsia="Microsoft YaHei" w:cs="Microsoft YaHei"/>
          <w:sz w:val="19"/>
          <w:szCs w:val="19"/>
          <w:spacing w:val="9"/>
        </w:rPr>
        <w:t>)    内外部信息交流(见</w:t>
      </w:r>
      <w:r>
        <w:rPr>
          <w:rFonts w:ascii="Microsoft YaHei" w:hAnsi="Microsoft YaHei" w:eastAsia="Microsoft YaHei" w:cs="Microsoft YaHei"/>
          <w:sz w:val="19"/>
          <w:szCs w:val="19"/>
          <w:spacing w:val="46"/>
        </w:rPr>
        <w:t xml:space="preserve"> </w:t>
      </w:r>
      <w:r>
        <w:rPr>
          <w:rFonts w:ascii="Microsoft YaHei" w:hAnsi="Microsoft YaHei" w:eastAsia="Microsoft YaHei" w:cs="Microsoft YaHei"/>
          <w:sz w:val="19"/>
          <w:szCs w:val="19"/>
          <w:spacing w:val="9"/>
          <w:position w:val="-2"/>
        </w:rPr>
        <w:t>7.</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9"/>
        </w:rPr>
        <w:t>4) ;</w:t>
      </w:r>
    </w:p>
    <w:p>
      <w:pPr>
        <w:ind w:left="426"/>
        <w:spacing w:before="2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d)    运行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、策划和控制(见</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3"/>
          <w:position w:val="-2"/>
        </w:rPr>
        <w:t>8.</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3"/>
        </w:rPr>
        <w:t>1) ;</w:t>
      </w:r>
    </w:p>
    <w:p>
      <w:pPr>
        <w:ind w:left="426"/>
        <w:spacing w:before="2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e</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6"/>
        </w:rPr>
        <w:t>内部审核(见</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6"/>
          <w:position w:val="-2"/>
        </w:rPr>
        <w:t>9.</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6"/>
        </w:rPr>
        <w:t>2) ;</w:t>
      </w:r>
    </w:p>
    <w:p>
      <w:pPr>
        <w:ind w:left="423"/>
        <w:spacing w:before="2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f)</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管理评审(见</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9"/>
          <w:position w:val="-2"/>
        </w:rPr>
        <w:t>9.</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9"/>
        </w:rPr>
        <w:t>3)</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9"/>
        </w:rPr>
        <w:t>。</w:t>
      </w:r>
    </w:p>
    <w:p>
      <w:pPr>
        <w:ind w:left="3" w:right="801" w:firstLine="418"/>
        <w:spacing w:before="2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作为变更管理的一部分</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,组织应当提出已纳入计划与未纳入计划的变更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以确保这些变更的非预期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结果不对绿色供应链管理体系的预期结果产生</w:t>
      </w:r>
      <w:r>
        <w:rPr>
          <w:rFonts w:ascii="Microsoft YaHei" w:hAnsi="Microsoft YaHei" w:eastAsia="Microsoft YaHei" w:cs="Microsoft YaHei"/>
          <w:sz w:val="19"/>
          <w:szCs w:val="19"/>
          <w:spacing w:val="17"/>
        </w:rPr>
        <w:t>负面影响</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。变更包括以下示例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24"/>
        <w:spacing w:before="1"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a</w:t>
      </w:r>
      <w:r>
        <w:rPr>
          <w:rFonts w:ascii="Microsoft YaHei" w:hAnsi="Microsoft YaHei" w:eastAsia="Microsoft YaHei" w:cs="Microsoft YaHei"/>
          <w:sz w:val="19"/>
          <w:szCs w:val="19"/>
          <w:spacing w:val="-2"/>
        </w:rPr>
        <w:t>)    计划的对设计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、采购</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、产品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、过程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、运行</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、设备或设施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、物</w:t>
      </w:r>
      <w:r>
        <w:rPr>
          <w:rFonts w:ascii="Microsoft YaHei" w:hAnsi="Microsoft YaHei" w:eastAsia="Microsoft YaHei" w:cs="Microsoft YaHei"/>
          <w:sz w:val="19"/>
          <w:szCs w:val="19"/>
          <w:spacing w:val="-3"/>
        </w:rPr>
        <w:t>流及逆向物流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、销售和消费的变更 ;</w:t>
      </w:r>
    </w:p>
    <w:p>
      <w:pPr>
        <w:ind w:left="425"/>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员工或外部供方(包括合同方)的变更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ind w:left="426"/>
        <w:spacing w:before="38"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c</w:t>
      </w:r>
      <w:r>
        <w:rPr>
          <w:rFonts w:ascii="Microsoft YaHei" w:hAnsi="Microsoft YaHei" w:eastAsia="Microsoft YaHei" w:cs="Microsoft YaHei"/>
          <w:sz w:val="19"/>
          <w:szCs w:val="19"/>
          <w:spacing w:val="10"/>
        </w:rPr>
        <w:t>)    与环境因素</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、产品和物料的绿色属性的新信息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ind w:left="426"/>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rPr>
        <w:t>合规义务的变更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before="209" w:line="194"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A.2   </w:t>
      </w:r>
      <w:r>
        <w:rPr>
          <w:rFonts w:ascii="SimHei" w:hAnsi="SimHei" w:eastAsia="SimHei" w:cs="SimHei"/>
          <w:sz w:val="19"/>
          <w:szCs w:val="19"/>
          <w:spacing w:val="14"/>
        </w:rPr>
        <w:t>结构和术语的说明</w:t>
      </w:r>
    </w:p>
    <w:p>
      <w:pPr>
        <w:ind w:left="4" w:right="801" w:firstLine="423"/>
        <w:spacing w:before="175" w:line="19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为考虑与其他管理体系标准之间的协调性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,本文件与 </w:t>
      </w:r>
      <w:r>
        <w:rPr>
          <w:rFonts w:ascii="Microsoft YaHei" w:hAnsi="Microsoft YaHei" w:eastAsia="Microsoft YaHei" w:cs="Microsoft YaHei"/>
          <w:sz w:val="19"/>
          <w:szCs w:val="19"/>
          <w:position w:val="-2"/>
        </w:rPr>
        <w:t>ISO</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21"/>
        </w:rPr>
        <w:t>批准的管理体系通</w:t>
      </w:r>
      <w:r>
        <w:rPr>
          <w:rFonts w:ascii="Microsoft YaHei" w:hAnsi="Microsoft YaHei" w:eastAsia="Microsoft YaHei" w:cs="Microsoft YaHei"/>
          <w:sz w:val="19"/>
          <w:szCs w:val="19"/>
          <w:spacing w:val="20"/>
        </w:rPr>
        <w:t>用标准的框架结构保</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持一致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共用子条款</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正文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术语和定义</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标准的总体框架遵从</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position w:val="-1"/>
        </w:rPr>
        <w:t>ISO</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导则</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14"/>
          <w:position w:val="-1"/>
        </w:rPr>
        <w:t>83(</w:t>
      </w:r>
      <w:r>
        <w:rPr>
          <w:rFonts w:ascii="Microsoft YaHei" w:hAnsi="Microsoft YaHei" w:eastAsia="Microsoft YaHei" w:cs="Microsoft YaHei"/>
          <w:sz w:val="19"/>
          <w:szCs w:val="19"/>
          <w:position w:val="-1"/>
        </w:rPr>
        <w:t>ISO</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IEC</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position w:val="-1"/>
        </w:rPr>
        <w:t>Directives</w:t>
      </w:r>
      <w:r>
        <w:rPr>
          <w:rFonts w:ascii="Microsoft YaHei" w:hAnsi="Microsoft YaHei" w:eastAsia="Microsoft YaHei" w:cs="Microsoft YaHei"/>
          <w:sz w:val="19"/>
          <w:szCs w:val="19"/>
          <w:spacing w:val="14"/>
          <w:position w:val="-1"/>
        </w:rPr>
        <w:t>1 </w:t>
      </w:r>
      <w:r>
        <w:rPr>
          <w:rFonts w:ascii="Microsoft YaHei" w:hAnsi="Microsoft YaHei" w:eastAsia="Microsoft YaHei" w:cs="Microsoft YaHei"/>
          <w:sz w:val="19"/>
          <w:szCs w:val="19"/>
          <w:spacing w:val="14"/>
        </w:rPr>
        <w:t>) 中</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High</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LevelStructure</w:t>
      </w:r>
      <w:r>
        <w:rPr>
          <w:rFonts w:ascii="Microsoft YaHei" w:hAnsi="Microsoft YaHei" w:eastAsia="Microsoft YaHei" w:cs="Microsoft YaHei"/>
          <w:sz w:val="19"/>
          <w:szCs w:val="19"/>
          <w:spacing w:val="32"/>
          <w:position w:val="1"/>
        </w:rPr>
        <w:t>的要求</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32"/>
          <w:position w:val="1"/>
        </w:rPr>
        <w:t>;标准中的术语要采用 </w:t>
      </w:r>
      <w:r>
        <w:rPr>
          <w:rFonts w:ascii="Microsoft YaHei" w:hAnsi="Microsoft YaHei" w:eastAsia="Microsoft YaHei" w:cs="Microsoft YaHei"/>
          <w:sz w:val="19"/>
          <w:szCs w:val="19"/>
          <w:position w:val="-1"/>
        </w:rPr>
        <w:t>ISO</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2"/>
          <w:position w:val="1"/>
        </w:rPr>
        <w:t>导则 </w:t>
      </w:r>
      <w:r>
        <w:rPr>
          <w:rFonts w:ascii="Microsoft YaHei" w:hAnsi="Microsoft YaHei" w:eastAsia="Microsoft YaHei" w:cs="Microsoft YaHei"/>
          <w:sz w:val="19"/>
          <w:szCs w:val="19"/>
          <w:spacing w:val="32"/>
        </w:rPr>
        <w:t>83</w:t>
      </w:r>
      <w:r>
        <w:rPr>
          <w:rFonts w:ascii="Microsoft YaHei" w:hAnsi="Microsoft YaHei" w:eastAsia="Microsoft YaHei" w:cs="Microsoft YaHei"/>
          <w:sz w:val="19"/>
          <w:szCs w:val="19"/>
          <w:spacing w:val="31"/>
        </w:rPr>
        <w:t>(</w:t>
      </w:r>
      <w:r>
        <w:rPr>
          <w:rFonts w:ascii="Microsoft YaHei" w:hAnsi="Microsoft YaHei" w:eastAsia="Microsoft YaHei" w:cs="Microsoft YaHei"/>
          <w:sz w:val="19"/>
          <w:szCs w:val="19"/>
        </w:rPr>
        <w:t>ISO</w:t>
      </w:r>
      <w:r>
        <w:rPr>
          <w:rFonts w:ascii="Microsoft YaHei" w:hAnsi="Microsoft YaHei" w:eastAsia="Microsoft YaHei" w:cs="Microsoft YaHei"/>
          <w:sz w:val="19"/>
          <w:szCs w:val="19"/>
          <w:spacing w:val="31"/>
        </w:rPr>
        <w:t>/</w:t>
      </w:r>
      <w:r>
        <w:rPr>
          <w:rFonts w:ascii="Microsoft YaHei" w:hAnsi="Microsoft YaHei" w:eastAsia="Microsoft YaHei" w:cs="Microsoft YaHei"/>
          <w:sz w:val="19"/>
          <w:szCs w:val="19"/>
        </w:rPr>
        <w:t>IEC</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position w:val="-1"/>
        </w:rPr>
        <w:t>Directives</w:t>
      </w:r>
      <w:r>
        <w:rPr>
          <w:rFonts w:ascii="Microsoft YaHei" w:hAnsi="Microsoft YaHei" w:eastAsia="Microsoft YaHei" w:cs="Microsoft YaHei"/>
          <w:sz w:val="19"/>
          <w:szCs w:val="19"/>
          <w:spacing w:val="31"/>
          <w:position w:val="-1"/>
        </w:rPr>
        <w:t>1</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1"/>
          <w:position w:val="1"/>
        </w:rPr>
        <w:t>)中的定义</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1"/>
          <w:position w:val="1"/>
        </w:rPr>
        <w:t>。</w:t>
      </w:r>
    </w:p>
    <w:p>
      <w:pPr>
        <w:ind w:left="4" w:right="801" w:firstLine="419"/>
        <w:spacing w:before="3" w:line="21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然而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,本文件并未要求必须将其条款结构或术语应用于组织绿色供</w:t>
      </w:r>
      <w:r>
        <w:rPr>
          <w:rFonts w:ascii="Microsoft YaHei" w:hAnsi="Microsoft YaHei" w:eastAsia="Microsoft YaHei" w:cs="Microsoft YaHei"/>
          <w:sz w:val="19"/>
          <w:szCs w:val="19"/>
          <w:spacing w:val="18"/>
        </w:rPr>
        <w:t>应链管理体系文件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,也未要求必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须以本文件使用的术语替代组织使用的术语</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。组织可选</w:t>
      </w:r>
      <w:r>
        <w:rPr>
          <w:rFonts w:ascii="Microsoft YaHei" w:hAnsi="Microsoft YaHei" w:eastAsia="Microsoft YaHei" w:cs="Microsoft YaHei"/>
          <w:sz w:val="19"/>
          <w:szCs w:val="19"/>
          <w:spacing w:val="14"/>
        </w:rPr>
        <w:t>择使用适合其业务的术语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4"/>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0"/>
          <w:w w:val="101"/>
        </w:rPr>
        <w:t xml:space="preserve"> </w:t>
      </w:r>
      <w:r>
        <w:rPr>
          <w:rFonts w:ascii="Microsoft YaHei" w:hAnsi="Microsoft YaHei" w:eastAsia="Microsoft YaHei" w:cs="Microsoft YaHei"/>
          <w:sz w:val="19"/>
          <w:szCs w:val="19"/>
          <w:spacing w:val="14"/>
        </w:rPr>
        <w:t>“记录</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4"/>
        </w:rPr>
        <w:t>”“文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w w:val="99"/>
        </w:rPr>
        <w:t>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w w:val="99"/>
        </w:rPr>
        <w:t>”或</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9"/>
          <w:w w:val="99"/>
        </w:rPr>
        <w:t>“规程</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9"/>
          <w:w w:val="99"/>
        </w:rPr>
        <w:t>”或</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9"/>
          <w:w w:val="99"/>
        </w:rPr>
        <w:t>“程序</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9"/>
          <w:w w:val="99"/>
        </w:rPr>
        <w:t>”,而不一定用</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9"/>
          <w:w w:val="99"/>
        </w:rPr>
        <w:t>“文件化信息</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9"/>
          <w:w w:val="99"/>
        </w:rPr>
        <w:t>”。</w:t>
      </w:r>
    </w:p>
    <w:p>
      <w:pPr>
        <w:spacing w:before="132" w:line="189" w:lineRule="auto"/>
        <w:rPr>
          <w:rFonts w:ascii="SimHei" w:hAnsi="SimHei" w:eastAsia="SimHei" w:cs="SimHei"/>
          <w:sz w:val="19"/>
          <w:szCs w:val="19"/>
        </w:rPr>
      </w:pPr>
      <w:r>
        <w:rPr>
          <w:rFonts w:ascii="Microsoft YaHei" w:hAnsi="Microsoft YaHei" w:eastAsia="Microsoft YaHei" w:cs="Microsoft YaHei"/>
          <w:sz w:val="19"/>
          <w:szCs w:val="19"/>
          <w:spacing w:val="16"/>
          <w:position w:val="-1"/>
        </w:rPr>
        <w:t>A.3</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6"/>
        </w:rPr>
        <w:t>概念的说明</w:t>
      </w:r>
    </w:p>
    <w:p>
      <w:pPr>
        <w:ind w:left="432"/>
        <w:spacing w:before="18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除了第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34"/>
          <w:position w:val="-2"/>
        </w:rPr>
        <w:t xml:space="preserve"> </w:t>
      </w:r>
      <w:r>
        <w:rPr>
          <w:rFonts w:ascii="Microsoft YaHei" w:hAnsi="Microsoft YaHei" w:eastAsia="Microsoft YaHei" w:cs="Microsoft YaHei"/>
          <w:sz w:val="19"/>
          <w:szCs w:val="19"/>
          <w:spacing w:val="16"/>
        </w:rPr>
        <w:t>章给出的术语和定义外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以下还对选取概念提供了说明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w:t>
      </w:r>
      <w:r>
        <w:rPr>
          <w:rFonts w:ascii="Microsoft YaHei" w:hAnsi="Microsoft YaHei" w:eastAsia="Microsoft YaHei" w:cs="Microsoft YaHei"/>
          <w:sz w:val="19"/>
          <w:szCs w:val="19"/>
          <w:spacing w:val="15"/>
        </w:rPr>
        <w:t>防止错误理解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24"/>
        <w:spacing w:before="2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a</w:t>
      </w:r>
      <w:r>
        <w:rPr>
          <w:rFonts w:ascii="Microsoft YaHei" w:hAnsi="Microsoft YaHei" w:eastAsia="Microsoft YaHei" w:cs="Microsoft YaHei"/>
          <w:sz w:val="19"/>
          <w:szCs w:val="19"/>
          <w:spacing w:val="6"/>
        </w:rPr>
        <w:t>)    本文件中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,“任何</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6"/>
        </w:rPr>
        <w:t>”一词的使用意指选用或选择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854" w:right="801" w:hanging="429"/>
        <w:spacing w:before="28"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b)    “适当的</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4"/>
        </w:rPr>
        <w:t>”与</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4"/>
        </w:rPr>
        <w:t>“适用的</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4"/>
        </w:rPr>
        <w:t>”不得互换</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。“适当的</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3"/>
        </w:rPr>
        <w:t>”意指适合于或适于……的 ,并意味着某种程度的 自</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由</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rPr>
        <w:t>;而</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0"/>
        </w:rPr>
        <w:t>“适用的</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0"/>
        </w:rPr>
        <w:t>”意指相关的或有可能应用的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,且意味着如果能够做到就需要做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830" w:right="801" w:hanging="404"/>
        <w:spacing w:before="41"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1"/>
        </w:rPr>
        <w:t>)    “考虑</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1"/>
        </w:rPr>
        <w:t>”一词意指有必要考虑这一话题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,但可拒绝考虑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rPr>
        <w:t>“必须考虑</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0"/>
        </w:rPr>
        <w:t>”意指有必要考虑这一话</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题</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,但不能拒绝考虑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6"/>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d)    本文件中</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“影响</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6"/>
        </w:rPr>
        <w:t>”一词用来描述组织变化的结果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6"/>
        </w:rPr>
        <w:t>“环境影</w:t>
      </w:r>
      <w:r>
        <w:rPr>
          <w:rFonts w:ascii="Microsoft YaHei" w:hAnsi="Microsoft YaHei" w:eastAsia="Microsoft YaHei" w:cs="Microsoft YaHei"/>
          <w:sz w:val="19"/>
          <w:szCs w:val="19"/>
          <w:spacing w:val="5"/>
        </w:rPr>
        <w:t>响</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5"/>
        </w:rPr>
        <w:t>”特指对环境造成变化的结果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426"/>
        <w:spacing w:before="4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e</w:t>
      </w:r>
      <w:r>
        <w:rPr>
          <w:rFonts w:ascii="Microsoft YaHei" w:hAnsi="Microsoft YaHei" w:eastAsia="Microsoft YaHei" w:cs="Microsoft YaHei"/>
          <w:sz w:val="19"/>
          <w:szCs w:val="19"/>
          <w:spacing w:val="6"/>
        </w:rPr>
        <w:t>)    “确保</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6"/>
        </w:rPr>
        <w:t>”一词意指职责可以委派</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,但责任不能委派</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38"/>
        <w:spacing w:before="2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以下对本文件使用的一些术语进行简单解释</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以便于使用者的理解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4"/>
        <w:spacing w:before="30"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10"/>
        </w:rPr>
        <w:t>)    “外部供方</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”意指提供产品或服务的外部供方组织(包括合同方)</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w:t>
      </w:r>
    </w:p>
    <w:p>
      <w:pPr>
        <w:spacing w:line="208" w:lineRule="auto"/>
        <w:sectPr>
          <w:headerReference w:type="default" r:id="rId34"/>
          <w:footerReference w:type="default" r:id="rId35"/>
          <w:pgSz w:w="11907" w:h="16840"/>
          <w:pgMar w:top="1682" w:right="471" w:bottom="1297" w:left="1427" w:header="1383" w:footer="1108" w:gutter="0"/>
        </w:sectPr>
        <w:rPr>
          <w:rFonts w:ascii="Microsoft YaHei" w:hAnsi="Microsoft YaHei" w:eastAsia="Microsoft YaHei" w:cs="Microsoft YaHei"/>
          <w:sz w:val="19"/>
          <w:szCs w:val="19"/>
        </w:rPr>
      </w:pPr>
    </w:p>
    <w:p>
      <w:pPr>
        <w:ind w:left="1366"/>
        <w:spacing w:before="30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“确定</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”意指获得认知的探索过程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left="1772" w:right="77" w:hanging="404"/>
        <w:spacing w:before="41"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    “预期结果</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2"/>
        </w:rPr>
        <w:t>”指组织通过实施绿色供应链管理</w:t>
      </w:r>
      <w:r>
        <w:rPr>
          <w:rFonts w:ascii="Microsoft YaHei" w:hAnsi="Microsoft YaHei" w:eastAsia="Microsoft YaHei" w:cs="Microsoft YaHei"/>
          <w:sz w:val="19"/>
          <w:szCs w:val="19"/>
          <w:spacing w:val="11"/>
        </w:rPr>
        <w:t>体系想要实现的结果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。最低限度的预期结果包括</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提升绿色供应链管理体系绩效</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、履行合规义务和实现绿色供应链管理体系 </w:t>
      </w:r>
      <w:r>
        <w:rPr>
          <w:rFonts w:ascii="Microsoft YaHei" w:hAnsi="Microsoft YaHei" w:eastAsia="Microsoft YaHei" w:cs="Microsoft YaHei"/>
          <w:sz w:val="19"/>
          <w:szCs w:val="19"/>
          <w:spacing w:val="15"/>
        </w:rPr>
        <w:t>目标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。组织可针对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其绿色供应链管理体系设定附加的预期结果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,例如与其可持续发展的理念相一致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,组织</w:t>
      </w:r>
      <w:r>
        <w:rPr>
          <w:rFonts w:ascii="Microsoft YaHei" w:hAnsi="Microsoft YaHei" w:eastAsia="Microsoft YaHei" w:cs="Microsoft YaHei"/>
          <w:sz w:val="19"/>
          <w:szCs w:val="19"/>
          <w:spacing w:val="18"/>
        </w:rPr>
        <w:t>可建立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一个致力于实现可持续发展的预期结果</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ind w:left="1774" w:right="77" w:hanging="407"/>
        <w:spacing w:before="39" w:line="195"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55520" behindDoc="0" locked="0" layoutInCell="1" allowOverlap="1">
                <wp:simplePos x="0" y="0"/>
                <wp:positionH relativeFrom="column">
                  <wp:posOffset>-3057525</wp:posOffset>
                </wp:positionH>
                <wp:positionV relativeFrom="paragraph">
                  <wp:posOffset>3093918</wp:posOffset>
                </wp:positionV>
                <wp:extent cx="6242050" cy="200660"/>
                <wp:effectExtent l="0" t="0" r="0" b="0"/>
                <wp:wrapNone/>
                <wp:docPr id="40" name="TextBox 40"/>
                <wp:cNvGraphicFramePr/>
                <a:graphic>
                  <a:graphicData uri="http://schemas.microsoft.com/office/word/2010/wordprocessingShape">
                    <wps:wsp>
                      <wps:cNvPr id="40" name="TextBox 40"/>
                      <wps:cNvSpPr txBox="1"/>
                      <wps:spPr>
                        <a:xfrm rot="16200000">
                          <a:off x="-3057525" y="3093918"/>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2" style="position:absolute;margin-left:-240.75pt;margin-top:243.616pt;mso-position-vertical-relative:text;mso-position-horizontal-relative:text;width:491.5pt;height:15.8pt;z-index:25175552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6"/>
        </w:rPr>
        <w:t>d)</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“在其控制下工作的人员</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6"/>
        </w:rPr>
        <w:t>”包括为组织工作的人员和</w:t>
      </w:r>
      <w:r>
        <w:rPr>
          <w:rFonts w:ascii="Microsoft YaHei" w:hAnsi="Microsoft YaHei" w:eastAsia="Microsoft YaHei" w:cs="Microsoft YaHei"/>
          <w:sz w:val="19"/>
          <w:szCs w:val="19"/>
          <w:spacing w:val="15"/>
        </w:rPr>
        <w:t>代表组织工作并承担相应职责的人员(例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如 :外部供方</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、合同方)</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w:t>
      </w:r>
    </w:p>
    <w:p>
      <w:pPr>
        <w:ind w:left="941"/>
        <w:spacing w:before="206" w:line="194" w:lineRule="auto"/>
        <w:rPr>
          <w:rFonts w:ascii="SimHei" w:hAnsi="SimHei" w:eastAsia="SimHei" w:cs="SimHei"/>
          <w:sz w:val="19"/>
          <w:szCs w:val="19"/>
        </w:rPr>
      </w:pPr>
      <w:r>
        <w:rPr>
          <w:rFonts w:ascii="Microsoft YaHei" w:hAnsi="Microsoft YaHei" w:eastAsia="Microsoft YaHei" w:cs="Microsoft YaHei"/>
          <w:sz w:val="19"/>
          <w:szCs w:val="19"/>
          <w:spacing w:val="13"/>
          <w:position w:val="-2"/>
        </w:rPr>
        <w:t>A.4   </w:t>
      </w:r>
      <w:r>
        <w:rPr>
          <w:rFonts w:ascii="SimHei" w:hAnsi="SimHei" w:eastAsia="SimHei" w:cs="SimHei"/>
          <w:sz w:val="19"/>
          <w:szCs w:val="19"/>
          <w:spacing w:val="13"/>
        </w:rPr>
        <w:t>组织所处的环境</w:t>
      </w:r>
    </w:p>
    <w:p>
      <w:pPr>
        <w:ind w:left="941"/>
        <w:spacing w:before="181" w:line="194"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A.4.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1"/>
          <w:position w:val="-2"/>
        </w:rPr>
        <w:t>1   </w:t>
      </w:r>
      <w:r>
        <w:rPr>
          <w:rFonts w:ascii="SimHei" w:hAnsi="SimHei" w:eastAsia="SimHei" w:cs="SimHei"/>
          <w:sz w:val="19"/>
          <w:szCs w:val="19"/>
          <w:spacing w:val="11"/>
        </w:rPr>
        <w:t>理解组织及其所处的环境</w:t>
      </w:r>
    </w:p>
    <w:p>
      <w:pPr>
        <w:ind w:left="943" w:right="77" w:firstLine="421"/>
        <w:spacing w:before="175" w:line="20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4.</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9"/>
          <w:position w:val="-2"/>
        </w:rPr>
        <w:t>1 </w:t>
      </w:r>
      <w:r>
        <w:rPr>
          <w:rFonts w:ascii="Microsoft YaHei" w:hAnsi="Microsoft YaHei" w:eastAsia="Microsoft YaHei" w:cs="Microsoft YaHei"/>
          <w:sz w:val="19"/>
          <w:szCs w:val="19"/>
          <w:spacing w:val="19"/>
        </w:rPr>
        <w:t>旨在针对可能对组织管理其绿色供应链管理体系职责的方式</w:t>
      </w:r>
      <w:r>
        <w:rPr>
          <w:rFonts w:ascii="Microsoft YaHei" w:hAnsi="Microsoft YaHei" w:eastAsia="Microsoft YaHei" w:cs="Microsoft YaHei"/>
          <w:sz w:val="19"/>
          <w:szCs w:val="19"/>
          <w:spacing w:val="18"/>
        </w:rPr>
        <w:t>产生影响(正面的或负面的)</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的重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要问题提供一个高</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次 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、概</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性 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
        </w:rPr>
        <w:t>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些 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题</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织 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重</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题 ,</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需</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论 的 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题</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,或是对组织实现其设定的绿色供应链管理体系预期结果的能力造成影响的变化着的情况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1369"/>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与组织所处的环境可能相关的内</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、外部问题示</w:t>
      </w:r>
      <w:r>
        <w:rPr>
          <w:rFonts w:ascii="Microsoft YaHei" w:hAnsi="Microsoft YaHei" w:eastAsia="Microsoft YaHei" w:cs="Microsoft YaHei"/>
          <w:sz w:val="19"/>
          <w:szCs w:val="19"/>
          <w:spacing w:val="12"/>
        </w:rPr>
        <w:t>例如下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p>
    <w:p>
      <w:pPr>
        <w:ind w:left="1774" w:hanging="408"/>
        <w:spacing w:before="40"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a</w:t>
      </w:r>
      <w:r>
        <w:rPr>
          <w:rFonts w:ascii="Microsoft YaHei" w:hAnsi="Microsoft YaHei" w:eastAsia="Microsoft YaHei" w:cs="Microsoft YaHei"/>
          <w:sz w:val="19"/>
          <w:szCs w:val="19"/>
          <w:spacing w:val="2"/>
        </w:rPr>
        <w:t>)    与气候</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、空气质量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、水质量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、土地利用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、现存污染</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、自然资源的可获得性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、生物多样性等相关的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可能影响组织目的或受组织环境因素影响的环境状况</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p>
    <w:p>
      <w:pPr>
        <w:ind w:left="1787" w:right="77" w:hanging="421"/>
        <w:spacing w:before="39"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外部的文化</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、社会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、政治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、法律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、监管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、财务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、技术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、经济</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、自然以及竞争环境 ,包括国际的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、国内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、区域的或地方的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w:t>
      </w:r>
    </w:p>
    <w:p>
      <w:pPr>
        <w:ind w:left="1771" w:hanging="403"/>
        <w:spacing w:before="31"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2"/>
        </w:rPr>
        <w:t>c</w:t>
      </w:r>
      <w:r>
        <w:rPr>
          <w:rFonts w:ascii="Microsoft YaHei" w:hAnsi="Microsoft YaHei" w:eastAsia="Microsoft YaHei" w:cs="Microsoft YaHei"/>
          <w:sz w:val="19"/>
          <w:szCs w:val="19"/>
          <w:spacing w:val="5"/>
        </w:rPr>
        <w:t>)    组织内部特征或条件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,例如 :其活动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、产品和服务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、战略方向</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、文化与能力(即人员</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、知识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、过程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体系)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rPr>
        <w:t>。</w:t>
      </w:r>
    </w:p>
    <w:p>
      <w:pPr>
        <w:ind w:left="944" w:right="27" w:firstLine="421"/>
        <w:spacing w:before="44" w:line="20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理解组织所处的环境可用于其建立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、实施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、保持并持续改进其绿色供应链管理体系(见</w:t>
      </w:r>
      <w:r>
        <w:rPr>
          <w:rFonts w:ascii="Microsoft YaHei" w:hAnsi="Microsoft YaHei" w:eastAsia="Microsoft YaHei" w:cs="Microsoft YaHei"/>
          <w:sz w:val="19"/>
          <w:szCs w:val="19"/>
          <w:spacing w:val="43"/>
        </w:rPr>
        <w:t xml:space="preserve"> </w:t>
      </w:r>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4"/>
        </w:rPr>
        <w:t>4)</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4"/>
          <w:position w:val="-2"/>
        </w:rPr>
        <w:t>4.</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1"/>
        </w:rPr>
        <w:t>所确定的内</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、外部问题可能给组织或绿色供应链管理体</w:t>
      </w:r>
      <w:r>
        <w:rPr>
          <w:rFonts w:ascii="Microsoft YaHei" w:hAnsi="Microsoft YaHei" w:eastAsia="Microsoft YaHei" w:cs="Microsoft YaHei"/>
          <w:sz w:val="19"/>
          <w:szCs w:val="19"/>
          <w:spacing w:val="10"/>
        </w:rPr>
        <w:t>系带来风险和机遇(见</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0"/>
        </w:rPr>
        <w:t>3) 。组织可从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中确定需要应对和管理的风险和机遇(见</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1"/>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
          <w:position w:val="-2"/>
        </w:rPr>
        <w:t>1.</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position w:val="-2"/>
        </w:rPr>
        <w:t>4</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position w:val="-2"/>
        </w:rPr>
        <w:t>6.</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position w:val="-2"/>
        </w:rPr>
        <w:t>2</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position w:val="-2"/>
        </w:rPr>
        <w:t>7</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position w:val="-2"/>
        </w:rPr>
        <w:t>8</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rPr>
        <w:t>和</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position w:val="-2"/>
        </w:rPr>
        <w:t>9.</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rPr>
        <w:t>1)</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position w:val="1"/>
        </w:rPr>
        <w:t>。</w:t>
      </w:r>
    </w:p>
    <w:p>
      <w:pPr>
        <w:ind w:left="941"/>
        <w:spacing w:before="120" w:line="194"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A.4.2   </w:t>
      </w:r>
      <w:r>
        <w:rPr>
          <w:rFonts w:ascii="SimHei" w:hAnsi="SimHei" w:eastAsia="SimHei" w:cs="SimHei"/>
          <w:sz w:val="19"/>
          <w:szCs w:val="19"/>
          <w:spacing w:val="14"/>
        </w:rPr>
        <w:t>理解相关方的需求和期望</w:t>
      </w:r>
    </w:p>
    <w:p>
      <w:pPr>
        <w:ind w:left="945" w:right="77" w:firstLine="417"/>
        <w:spacing w:before="173" w:line="20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本文件希望组织对已确定与其有关的内外部相关方所明示的需求和期望有一个总体的(即高层次</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5"/>
        </w:rPr>
        <w:t>非细节性的)理解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。组织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需</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望 中</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哪些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们</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满</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rPr>
        <w:t>足</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满</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足</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务(见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0"/>
        </w:rPr>
        <w:t>3)时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,需考虑其所获得的知识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944" w:right="77" w:firstLine="433"/>
        <w:spacing w:before="6"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当相关方认为其受到与绿色供应链管理体系绩效决策或活动的影响时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,组织应考虑了解相关需求</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2"/>
        </w:rPr>
        <w:t>和期望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。相关方的要求不一定是组织必须满足的要求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1"/>
        </w:rPr>
        <w:t>一些相关方的要求体现了强制性的需求和期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因为这些需求和期望已被纳入法律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、法规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、规章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、政府或甚至法庭判决的许可和授</w:t>
      </w:r>
      <w:r>
        <w:rPr>
          <w:rFonts w:ascii="Microsoft YaHei" w:hAnsi="Microsoft YaHei" w:eastAsia="Microsoft YaHei" w:cs="Microsoft YaHei"/>
          <w:sz w:val="19"/>
          <w:szCs w:val="19"/>
          <w:spacing w:val="8"/>
        </w:rPr>
        <w:t>权中</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。组织可决定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是否自愿接受或采纳相关方的其他需求和期望(例如</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:纳入合同关系或签署 自愿性协议)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。一旦组织采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纳</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,这些需求和期望则成为组织的要求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9"/>
        </w:rPr>
        <w:t>即成为合规义务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,并在策划绿色供应链管理体系(见</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spacing w:val="19"/>
          <w:position w:val="-2"/>
        </w:rPr>
        <w:t>4.</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9"/>
        </w:rPr>
        <w:t>4)</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9"/>
        </w:rPr>
        <w:t>时必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须予以考虑</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。对组织合规义务更详细的分析见</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11"/>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1"/>
          <w:position w:val="-2"/>
        </w:rPr>
        <w:t>3</w:t>
      </w:r>
      <w:r>
        <w:rPr>
          <w:rFonts w:ascii="Microsoft YaHei" w:hAnsi="Microsoft YaHei" w:eastAsia="Microsoft YaHei" w:cs="Microsoft YaHei"/>
          <w:sz w:val="19"/>
          <w:szCs w:val="19"/>
          <w:spacing w:val="11"/>
        </w:rPr>
        <w:t>。</w:t>
      </w:r>
    </w:p>
    <w:p>
      <w:pPr>
        <w:ind w:left="941"/>
        <w:spacing w:before="111" w:line="197" w:lineRule="auto"/>
        <w:rPr>
          <w:rFonts w:ascii="SimHei" w:hAnsi="SimHei" w:eastAsia="SimHei" w:cs="SimHei"/>
          <w:sz w:val="19"/>
          <w:szCs w:val="19"/>
        </w:rPr>
      </w:pPr>
      <w:r>
        <w:rPr>
          <w:rFonts w:ascii="Microsoft YaHei" w:hAnsi="Microsoft YaHei" w:eastAsia="Microsoft YaHei" w:cs="Microsoft YaHei"/>
          <w:sz w:val="19"/>
          <w:szCs w:val="19"/>
          <w:spacing w:val="16"/>
          <w:position w:val="-2"/>
        </w:rPr>
        <w:t>A.4.3</w:t>
      </w:r>
      <w:r>
        <w:rPr>
          <w:rFonts w:ascii="Microsoft YaHei" w:hAnsi="Microsoft YaHei" w:eastAsia="Microsoft YaHei" w:cs="Microsoft YaHei"/>
          <w:sz w:val="19"/>
          <w:szCs w:val="19"/>
          <w:spacing w:val="8"/>
          <w:position w:val="-2"/>
        </w:rPr>
        <w:t xml:space="preserve">   </w:t>
      </w:r>
      <w:r>
        <w:rPr>
          <w:rFonts w:ascii="SimHei" w:hAnsi="SimHei" w:eastAsia="SimHei" w:cs="SimHei"/>
          <w:sz w:val="19"/>
          <w:szCs w:val="19"/>
          <w:spacing w:val="16"/>
        </w:rPr>
        <w:t>确定绿色供应链管理体系的范围</w:t>
      </w:r>
    </w:p>
    <w:p>
      <w:pPr>
        <w:ind w:left="944" w:right="77" w:firstLine="419"/>
        <w:spacing w:before="174" w:line="21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绿色供应链管理体系的范围旨在明确绿色供应链管理体系所适用的物理和组织边界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,尤其是如果</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组织属于某大型组织的一部分时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,组织可自主灵活地界定其边界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。可选择在整个组织</w:t>
      </w:r>
      <w:r>
        <w:rPr>
          <w:rFonts w:ascii="Microsoft YaHei" w:hAnsi="Microsoft YaHei" w:eastAsia="Microsoft YaHei" w:cs="Microsoft YaHei"/>
          <w:sz w:val="19"/>
          <w:szCs w:val="19"/>
          <w:spacing w:val="17"/>
        </w:rPr>
        <w:t>内实施本文件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只在组织的特定部分实施</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,前提是该部分的最高管理者有权限建立绿色供应链管理体系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944" w:right="77" w:firstLine="416"/>
        <w:spacing w:before="3"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设定范围时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,绿色供应链管理体系的可信性</w:t>
      </w:r>
      <w:r>
        <w:rPr>
          <w:rFonts w:ascii="Microsoft YaHei" w:hAnsi="Microsoft YaHei" w:eastAsia="Microsoft YaHei" w:cs="Microsoft YaHei"/>
          <w:sz w:val="19"/>
          <w:szCs w:val="19"/>
          <w:spacing w:val="20"/>
        </w:rPr>
        <w:t>取决于组织边界的选取</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。组织应运用生命周期观点考</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虑其对活动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8"/>
        </w:rPr>
        <w:t>、产品和服务能够实施控制或施加影响的程</w:t>
      </w:r>
      <w:r>
        <w:rPr>
          <w:rFonts w:ascii="Microsoft YaHei" w:hAnsi="Microsoft YaHei" w:eastAsia="Microsoft YaHei" w:cs="Microsoft YaHei"/>
          <w:sz w:val="19"/>
          <w:szCs w:val="19"/>
          <w:spacing w:val="17"/>
        </w:rPr>
        <w:t>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。范围的设定不应用来排除环境因素以及产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品和物料绿色属性的活动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、产品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、服务或设施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,或</w:t>
      </w:r>
      <w:r>
        <w:rPr>
          <w:rFonts w:ascii="Microsoft YaHei" w:hAnsi="Microsoft YaHei" w:eastAsia="Microsoft YaHei" w:cs="Microsoft YaHei"/>
          <w:sz w:val="19"/>
          <w:szCs w:val="19"/>
          <w:spacing w:val="14"/>
        </w:rPr>
        <w:t>规避其合规义务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。范围是对在其绿色供应链管理体系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边界内组织运行的</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rPr>
        <w:t>、真实的并具代表性的阐述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,且不应当对相关方造成误导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364"/>
        <w:spacing w:before="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一旦组织宣称符合本文件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,则要求组织对范围的声明可为相关方获取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spacing w:line="182" w:lineRule="auto"/>
        <w:sectPr>
          <w:headerReference w:type="default" r:id="rId36"/>
          <w:footerReference w:type="default" r:id="rId37"/>
          <w:pgSz w:w="11907" w:h="16840"/>
          <w:pgMar w:top="1682" w:right="1352" w:bottom="1297" w:left="328" w:header="1383" w:footer="1108" w:gutter="0"/>
        </w:sectPr>
        <w:rPr>
          <w:rFonts w:ascii="Microsoft YaHei" w:hAnsi="Microsoft YaHei" w:eastAsia="Microsoft YaHei" w:cs="Microsoft YaHei"/>
          <w:sz w:val="19"/>
          <w:szCs w:val="19"/>
        </w:rPr>
      </w:pPr>
    </w:p>
    <w:p>
      <w:pPr>
        <w:pStyle w:val="BodyText"/>
        <w:spacing w:line="381" w:lineRule="auto"/>
        <w:rPr/>
      </w:pPr>
      <w:r/>
    </w:p>
    <w:p>
      <w:pPr>
        <w:spacing w:before="82" w:line="197"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A.4.4</w:t>
      </w:r>
      <w:r>
        <w:rPr>
          <w:rFonts w:ascii="Microsoft YaHei" w:hAnsi="Microsoft YaHei" w:eastAsia="Microsoft YaHei" w:cs="Microsoft YaHei"/>
          <w:sz w:val="19"/>
          <w:szCs w:val="19"/>
          <w:spacing w:val="7"/>
          <w:position w:val="-2"/>
        </w:rPr>
        <w:t xml:space="preserve">   </w:t>
      </w:r>
      <w:r>
        <w:rPr>
          <w:rFonts w:ascii="SimHei" w:hAnsi="SimHei" w:eastAsia="SimHei" w:cs="SimHei"/>
          <w:sz w:val="19"/>
          <w:szCs w:val="19"/>
          <w:spacing w:val="15"/>
        </w:rPr>
        <w:t>绿色供应链管理体系</w:t>
      </w:r>
    </w:p>
    <w:p>
      <w:pPr>
        <w:ind w:left="422"/>
        <w:spacing w:before="17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组织有权力和责任决定如何满足本文件要求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,包括以下事项的详略程度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p>
    <w:p>
      <w:pPr>
        <w:ind w:left="424"/>
        <w:spacing w:before="3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a</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建立一个或多个过程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以确保它(们)按策划得以控制和实施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,并实现期望的结果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ind w:left="830" w:right="801" w:hanging="405"/>
        <w:spacing w:before="23" w:line="197"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60640" behindDoc="0" locked="0" layoutInCell="1" allowOverlap="1">
                <wp:simplePos x="0" y="0"/>
                <wp:positionH relativeFrom="column">
                  <wp:posOffset>3170313</wp:posOffset>
                </wp:positionH>
                <wp:positionV relativeFrom="paragraph">
                  <wp:posOffset>3251117</wp:posOffset>
                </wp:positionV>
                <wp:extent cx="6242050" cy="200660"/>
                <wp:effectExtent l="0" t="0" r="0" b="0"/>
                <wp:wrapNone/>
                <wp:docPr id="42" name="TextBox 42"/>
                <wp:cNvGraphicFramePr/>
                <a:graphic>
                  <a:graphicData uri="http://schemas.microsoft.com/office/word/2010/wordprocessingShape">
                    <wps:wsp>
                      <wps:cNvPr id="42" name="TextBox 42"/>
                      <wps:cNvSpPr txBox="1"/>
                      <wps:spPr>
                        <a:xfrm rot="16200000">
                          <a:off x="3170313" y="3251117"/>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6" style="position:absolute;margin-left:249.631pt;margin-top:255.994pt;mso-position-vertical-relative:text;mso-position-horizontal-relative:text;width:491.5pt;height:15.8pt;z-index:25176064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1"/>
        </w:rPr>
        <w:t>b)</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将绿色供应链管理体系要求融入其各项业务过程中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,例如 :设计和开发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、采购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、生产加工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、物流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及逆向物流</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、人力资源</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、营销和市场等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w:t>
      </w:r>
    </w:p>
    <w:p>
      <w:pPr>
        <w:ind w:left="426"/>
        <w:spacing w:before="3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将与组织所处的环境(见</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15"/>
          <w:position w:val="-2"/>
        </w:rPr>
        <w:t>4.</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5"/>
        </w:rPr>
        <w:t>1)和相关方(见</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5"/>
          <w:position w:val="-2"/>
        </w:rPr>
        <w:t>4.</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rPr>
        <w:t>2)有关的问题纳入其绿色供应链管理体系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3" w:right="801" w:firstLine="421"/>
        <w:spacing w:before="21"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如果在组织内一个或多个特定部分实施本文件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,则可采用组织其他部分建立的方</w:t>
      </w:r>
      <w:r>
        <w:rPr>
          <w:rFonts w:ascii="Microsoft YaHei" w:hAnsi="Microsoft YaHei" w:eastAsia="Microsoft YaHei" w:cs="Microsoft YaHei"/>
          <w:sz w:val="19"/>
          <w:szCs w:val="19"/>
          <w:spacing w:val="15"/>
        </w:rPr>
        <w:t>针</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、过程和文件化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信息来满足本文件的要求</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,只要它们适用于这个(些)特定部分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9"/>
        </w:rPr>
        <w:t>。</w:t>
      </w:r>
    </w:p>
    <w:p>
      <w:pPr>
        <w:ind w:left="421"/>
        <w:spacing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关于将保持绿色供应链管理体系作为变更管理的一部分的信息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7"/>
        </w:rPr>
        <w:t>。</w:t>
      </w:r>
    </w:p>
    <w:p>
      <w:pPr>
        <w:spacing w:before="180" w:line="188" w:lineRule="auto"/>
        <w:rPr>
          <w:rFonts w:ascii="SimHei" w:hAnsi="SimHei" w:eastAsia="SimHei" w:cs="SimHei"/>
          <w:sz w:val="19"/>
          <w:szCs w:val="19"/>
        </w:rPr>
      </w:pPr>
      <w:r>
        <w:rPr>
          <w:rFonts w:ascii="Microsoft YaHei" w:hAnsi="Microsoft YaHei" w:eastAsia="Microsoft YaHei" w:cs="Microsoft YaHei"/>
          <w:sz w:val="19"/>
          <w:szCs w:val="19"/>
          <w:spacing w:val="15"/>
          <w:position w:val="-1"/>
        </w:rPr>
        <w:t>A.5</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5"/>
        </w:rPr>
        <w:t>领导作用</w:t>
      </w:r>
    </w:p>
    <w:p>
      <w:pPr>
        <w:spacing w:before="188" w:line="189"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3"/>
          <w:position w:val="-1"/>
        </w:rPr>
        <w:t xml:space="preserve">   </w:t>
      </w:r>
      <w:r>
        <w:rPr>
          <w:rFonts w:ascii="SimHei" w:hAnsi="SimHei" w:eastAsia="SimHei" w:cs="SimHei"/>
          <w:sz w:val="19"/>
          <w:szCs w:val="19"/>
          <w:spacing w:val="11"/>
        </w:rPr>
        <w:t>领导作用和承诺</w:t>
      </w:r>
    </w:p>
    <w:p>
      <w:pPr>
        <w:ind w:left="3" w:right="801" w:firstLine="424"/>
        <w:spacing w:before="182"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为了证实领导作用和承诺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,最高管理者负有绿色供应链管理</w:t>
      </w:r>
      <w:r>
        <w:rPr>
          <w:rFonts w:ascii="Microsoft YaHei" w:hAnsi="Microsoft YaHei" w:eastAsia="Microsoft YaHei" w:cs="Microsoft YaHei"/>
          <w:sz w:val="19"/>
          <w:szCs w:val="19"/>
          <w:spacing w:val="18"/>
        </w:rPr>
        <w:t>体系有关的特定职责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,应当亲自参与或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进行指导</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。最高管理者可向他人委派这些行动的职责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,但有责任确保这些行动得到实施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131" w:line="197"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A.5.2   </w:t>
      </w:r>
      <w:r>
        <w:rPr>
          <w:rFonts w:ascii="SimHei" w:hAnsi="SimHei" w:eastAsia="SimHei" w:cs="SimHei"/>
          <w:sz w:val="19"/>
          <w:szCs w:val="19"/>
          <w:spacing w:val="14"/>
        </w:rPr>
        <w:t>绿色供应链管理体系方针</w:t>
      </w:r>
    </w:p>
    <w:p>
      <w:pPr>
        <w:ind w:left="3" w:right="801" w:firstLine="419"/>
        <w:spacing w:before="171" w:line="20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绿色供应链管理体系方针是声明承诺的一系列原则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,最高管理者在这些承诺中概述了组织支持并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提升其绿色供应链管理体系绩效的意图</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。绿色供应链管理体系方针使组织能够制定其绿色供应链管理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体系目标(见</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16"/>
          <w:position w:val="-2"/>
        </w:rPr>
        <w:t>6.</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6"/>
        </w:rPr>
        <w:t>2) ,采取措施实现绿色</w:t>
      </w:r>
      <w:r>
        <w:rPr>
          <w:rFonts w:ascii="Microsoft YaHei" w:hAnsi="Microsoft YaHei" w:eastAsia="Microsoft YaHei" w:cs="Microsoft YaHei"/>
          <w:sz w:val="19"/>
          <w:szCs w:val="19"/>
          <w:spacing w:val="15"/>
        </w:rPr>
        <w:t>供应链管理体系的预期结果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,并实现持续改进(见</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5"/>
          <w:position w:val="-1"/>
        </w:rPr>
        <w:t>10)</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rPr>
        <w:t>。</w:t>
      </w:r>
    </w:p>
    <w:p>
      <w:pPr>
        <w:ind w:left="421"/>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本文件规定了绿色供应链管理体系方针的 </w:t>
      </w:r>
      <w:r>
        <w:rPr>
          <w:rFonts w:ascii="Microsoft YaHei" w:hAnsi="Microsoft YaHei" w:eastAsia="Microsoft YaHei" w:cs="Microsoft YaHei"/>
          <w:sz w:val="19"/>
          <w:szCs w:val="19"/>
          <w:spacing w:val="19"/>
          <w:position w:val="-2"/>
        </w:rPr>
        <w:t>3</w:t>
      </w:r>
      <w:r>
        <w:rPr>
          <w:rFonts w:ascii="Microsoft YaHei" w:hAnsi="Microsoft YaHei" w:eastAsia="Microsoft YaHei" w:cs="Microsoft YaHei"/>
          <w:sz w:val="19"/>
          <w:szCs w:val="19"/>
          <w:spacing w:val="18"/>
        </w:rPr>
        <w:t>项基本承诺</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p>
    <w:p>
      <w:pPr>
        <w:ind w:left="424"/>
        <w:spacing w:before="1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保护环境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425"/>
        <w:spacing w:before="2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4"/>
        </w:rPr>
        <w:t>履行组织的合规义务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426"/>
        <w:spacing w:before="4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c</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持续改进绿色供应链管理体系以提升绿色供应链管理体系绩效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2" w:right="801" w:firstLine="421"/>
        <w:spacing w:before="23"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这些承诺体现在组织为满足本文件特定要求所建立的过程中</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以确保一个坚实</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、可信和可靠的绿色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供应链管理体系</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ind w:left="1" w:right="723" w:firstLine="419"/>
        <w:spacing w:before="3"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保护环境的承诺不仅是通过污染预防防止有害的环境影响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,还要保护</w:t>
      </w:r>
      <w:r>
        <w:rPr>
          <w:rFonts w:ascii="Microsoft YaHei" w:hAnsi="Microsoft YaHei" w:eastAsia="Microsoft YaHei" w:cs="Microsoft YaHei"/>
          <w:sz w:val="19"/>
          <w:szCs w:val="19"/>
          <w:spacing w:val="17"/>
        </w:rPr>
        <w:t>自然环境免遭因组织的活动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产品和服务而导致的危害与退化</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0"/>
        </w:rPr>
        <w:t>。组织追求的特定承诺应当与其所处的环境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,包括当地的或地区的环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境状况相关</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。这些承诺可能提及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:水质量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、再循环或空气质量的问题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,并可能</w:t>
      </w:r>
      <w:r>
        <w:rPr>
          <w:rFonts w:ascii="Microsoft YaHei" w:hAnsi="Microsoft YaHei" w:eastAsia="Microsoft YaHei" w:cs="Microsoft YaHei"/>
          <w:sz w:val="19"/>
          <w:szCs w:val="19"/>
          <w:spacing w:val="14"/>
        </w:rPr>
        <w:t>包括与减缓和适应气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候变化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2"/>
        </w:rPr>
        <w:t>、保护生物多样性与生态系统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以及环境修复相关的承诺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3" w:right="801" w:firstLine="418"/>
        <w:spacing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所有承诺均很重要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,某些相关方特别关注组织履行其合规义务的承诺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,尤</w:t>
      </w:r>
      <w:r>
        <w:rPr>
          <w:rFonts w:ascii="Microsoft YaHei" w:hAnsi="Microsoft YaHei" w:eastAsia="Microsoft YaHei" w:cs="Microsoft YaHei"/>
          <w:sz w:val="19"/>
          <w:szCs w:val="19"/>
          <w:spacing w:val="18"/>
        </w:rPr>
        <w:t>其是满足适用法律法规要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求的承诺</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。本文件规定了一系列与该承诺相关的相互关联的要求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,包括下列需求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4"/>
        <w:spacing w:before="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确定合规义务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425"/>
        <w:spacing w:before="2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确保按照这些合规义务实施运行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6"/>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评价合规义务的履行情况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6"/>
        <w:spacing w:before="2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d)    纠正不符合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7"/>
        </w:rPr>
        <w:t>。</w:t>
      </w:r>
    </w:p>
    <w:p>
      <w:pPr>
        <w:spacing w:before="204" w:line="172" w:lineRule="auto"/>
        <w:rPr>
          <w:rFonts w:ascii="SimHei" w:hAnsi="SimHei" w:eastAsia="SimHei" w:cs="SimHei"/>
          <w:sz w:val="19"/>
          <w:szCs w:val="19"/>
        </w:rPr>
      </w:pPr>
      <w:r>
        <w:rPr>
          <w:rFonts w:ascii="Microsoft YaHei" w:hAnsi="Microsoft YaHei" w:eastAsia="Microsoft YaHei" w:cs="Microsoft YaHei"/>
          <w:sz w:val="19"/>
          <w:szCs w:val="19"/>
          <w:spacing w:val="8"/>
          <w:position w:val="-2"/>
        </w:rPr>
        <w:t>A.5.3   </w:t>
      </w:r>
      <w:r>
        <w:rPr>
          <w:rFonts w:ascii="SimHei" w:hAnsi="SimHei" w:eastAsia="SimHei" w:cs="SimHei"/>
          <w:sz w:val="19"/>
          <w:szCs w:val="19"/>
          <w:spacing w:val="8"/>
        </w:rPr>
        <w:t>组织的作用</w:t>
      </w:r>
      <w:r>
        <w:rPr>
          <w:rFonts w:ascii="Microsoft YaHei" w:hAnsi="Microsoft YaHei" w:eastAsia="Microsoft YaHei" w:cs="Microsoft YaHei"/>
          <w:sz w:val="19"/>
          <w:szCs w:val="19"/>
          <w:spacing w:val="8"/>
          <w:position w:val="1"/>
        </w:rPr>
        <w:t>、</w:t>
      </w:r>
      <w:r>
        <w:rPr>
          <w:rFonts w:ascii="SimHei" w:hAnsi="SimHei" w:eastAsia="SimHei" w:cs="SimHei"/>
          <w:sz w:val="19"/>
          <w:szCs w:val="19"/>
          <w:spacing w:val="8"/>
        </w:rPr>
        <w:t>职责和权限</w:t>
      </w:r>
    </w:p>
    <w:p>
      <w:pPr>
        <w:ind w:left="6" w:right="801" w:firstLine="414"/>
        <w:spacing w:before="176"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参与组织绿色供应链管理体系的人员应当对其在</w:t>
      </w:r>
      <w:r>
        <w:rPr>
          <w:rFonts w:ascii="Microsoft YaHei" w:hAnsi="Microsoft YaHei" w:eastAsia="Microsoft YaHei" w:cs="Microsoft YaHei"/>
          <w:sz w:val="19"/>
          <w:szCs w:val="19"/>
          <w:spacing w:val="18"/>
        </w:rPr>
        <w:t>遵守本文件要求和实现预期结果方面的作用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责和权限有清晰的理解</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w:t>
      </w:r>
    </w:p>
    <w:p>
      <w:pPr>
        <w:spacing w:before="130" w:line="191" w:lineRule="auto"/>
        <w:rPr>
          <w:rFonts w:ascii="SimHei" w:hAnsi="SimHei" w:eastAsia="SimHei" w:cs="SimHei"/>
          <w:sz w:val="19"/>
          <w:szCs w:val="19"/>
        </w:rPr>
      </w:pPr>
      <w:r>
        <w:rPr>
          <w:rFonts w:ascii="Microsoft YaHei" w:hAnsi="Microsoft YaHei" w:eastAsia="Microsoft YaHei" w:cs="Microsoft YaHei"/>
          <w:sz w:val="19"/>
          <w:szCs w:val="19"/>
          <w:spacing w:val="10"/>
          <w:position w:val="-1"/>
        </w:rPr>
        <w:t>A.6   </w:t>
      </w:r>
      <w:r>
        <w:rPr>
          <w:rFonts w:ascii="SimHei" w:hAnsi="SimHei" w:eastAsia="SimHei" w:cs="SimHei"/>
          <w:sz w:val="19"/>
          <w:szCs w:val="19"/>
          <w:spacing w:val="10"/>
        </w:rPr>
        <w:t>策划</w:t>
      </w:r>
    </w:p>
    <w:p>
      <w:pPr>
        <w:ind w:right="7238"/>
        <w:spacing w:before="188" w:line="325"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A.6.</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2"/>
        </w:rPr>
        <w:t>应对风险和机遇的措施</w:t>
      </w:r>
      <w:r>
        <w:rPr>
          <w:rFonts w:ascii="SimHei" w:hAnsi="SimHei" w:eastAsia="SimHei" w:cs="SimHei"/>
          <w:sz w:val="19"/>
          <w:szCs w:val="19"/>
        </w:rPr>
        <w:t xml:space="preserve"> </w:t>
      </w:r>
      <w:r>
        <w:rPr>
          <w:rFonts w:ascii="Microsoft YaHei" w:hAnsi="Microsoft YaHei" w:eastAsia="Microsoft YaHei" w:cs="Microsoft YaHei"/>
          <w:sz w:val="19"/>
          <w:szCs w:val="19"/>
          <w:spacing w:val="7"/>
          <w:position w:val="-1"/>
        </w:rPr>
        <w:t>A.6.</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position w:val="-1"/>
        </w:rPr>
        <w:t>1   </w:t>
      </w:r>
      <w:r>
        <w:rPr>
          <w:rFonts w:ascii="SimHei" w:hAnsi="SimHei" w:eastAsia="SimHei" w:cs="SimHei"/>
          <w:sz w:val="19"/>
          <w:szCs w:val="19"/>
          <w:spacing w:val="7"/>
        </w:rPr>
        <w:t>风险和机遇的确定</w:t>
      </w:r>
    </w:p>
    <w:p>
      <w:pPr>
        <w:ind w:left="422"/>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建立过程的总体目的在于确保组织能够实现其绿色供应链管理体系的预期结果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,预防或减少非预</w:t>
      </w:r>
    </w:p>
    <w:p>
      <w:pPr>
        <w:spacing w:line="183" w:lineRule="auto"/>
        <w:sectPr>
          <w:headerReference w:type="default" r:id="rId38"/>
          <w:footerReference w:type="default" r:id="rId39"/>
          <w:pgSz w:w="11907" w:h="16840"/>
          <w:pgMar w:top="1682" w:right="471" w:bottom="1297" w:left="1427" w:header="1383" w:footer="1108" w:gutter="0"/>
        </w:sectPr>
        <w:rPr>
          <w:rFonts w:ascii="Microsoft YaHei" w:hAnsi="Microsoft YaHei" w:eastAsia="Microsoft YaHei" w:cs="Microsoft YaHei"/>
          <w:sz w:val="19"/>
          <w:szCs w:val="19"/>
        </w:rPr>
      </w:pPr>
    </w:p>
    <w:p>
      <w:pPr>
        <w:ind w:left="944" w:right="3"/>
        <w:spacing w:before="306" w:line="211" w:lineRule="auto"/>
        <w:jc w:val="both"/>
        <w:rPr>
          <w:rFonts w:ascii="Microsoft YaHei" w:hAnsi="Microsoft YaHei" w:eastAsia="Microsoft YaHei" w:cs="Microsoft YaHei"/>
          <w:sz w:val="19"/>
          <w:szCs w:val="19"/>
        </w:rPr>
      </w:pPr>
      <w:bookmarkStart w:name="bookmark56" w:id="59"/>
      <w:bookmarkEnd w:id="59"/>
      <w:r>
        <w:rPr>
          <w:rFonts w:ascii="Microsoft YaHei" w:hAnsi="Microsoft YaHei" w:eastAsia="Microsoft YaHei" w:cs="Microsoft YaHei"/>
          <w:sz w:val="19"/>
          <w:szCs w:val="19"/>
          <w:spacing w:val="21"/>
        </w:rPr>
        <w:t>期影响以实现持续改进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。组织可通过确定其需要应对的风险和机遇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1"/>
        </w:rPr>
        <w:t>策划措施进行</w:t>
      </w:r>
      <w:r>
        <w:rPr>
          <w:rFonts w:ascii="Microsoft YaHei" w:hAnsi="Microsoft YaHei" w:eastAsia="Microsoft YaHei" w:cs="Microsoft YaHei"/>
          <w:sz w:val="19"/>
          <w:szCs w:val="19"/>
          <w:spacing w:val="20"/>
        </w:rPr>
        <w:t>处理来确保实现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这些风险和机遇可能与环境因素</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、产品和物料</w:t>
      </w:r>
      <w:r>
        <w:rPr>
          <w:rFonts w:ascii="Microsoft YaHei" w:hAnsi="Microsoft YaHei" w:eastAsia="Microsoft YaHei" w:cs="Microsoft YaHei"/>
          <w:sz w:val="19"/>
          <w:szCs w:val="19"/>
          <w:spacing w:val="15"/>
        </w:rPr>
        <w:t>绿色属性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、合规义务等其他问题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,或其他相关方的需求和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期望有关</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946" w:right="77" w:firstLine="419"/>
        <w:spacing w:before="2"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环境因素(见 </w:t>
      </w: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4"/>
          <w:position w:val="-2"/>
        </w:rPr>
        <w:t>6.</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rPr>
        <w:t>2)可能产生与有害环境影响</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、有益</w:t>
      </w:r>
      <w:r>
        <w:rPr>
          <w:rFonts w:ascii="Microsoft YaHei" w:hAnsi="Microsoft YaHei" w:eastAsia="Microsoft YaHei" w:cs="Microsoft YaHei"/>
          <w:sz w:val="19"/>
          <w:szCs w:val="19"/>
          <w:spacing w:val="13"/>
        </w:rPr>
        <w:t>环境影响和其他对组织的影响有关的风险和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机遇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w:t>
      </w:r>
    </w:p>
    <w:p>
      <w:pPr>
        <w:ind w:left="1364"/>
        <w:spacing w:line="201"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65760" behindDoc="0" locked="0" layoutInCell="1" allowOverlap="1">
                <wp:simplePos x="0" y="0"/>
                <wp:positionH relativeFrom="column">
                  <wp:posOffset>-3057525</wp:posOffset>
                </wp:positionH>
                <wp:positionV relativeFrom="paragraph">
                  <wp:posOffset>3076162</wp:posOffset>
                </wp:positionV>
                <wp:extent cx="6242050" cy="200660"/>
                <wp:effectExtent l="0" t="0" r="0" b="0"/>
                <wp:wrapNone/>
                <wp:docPr id="44" name="TextBox 44"/>
                <wp:cNvGraphicFramePr/>
                <a:graphic>
                  <a:graphicData uri="http://schemas.microsoft.com/office/word/2010/wordprocessingShape">
                    <wps:wsp>
                      <wps:cNvPr id="44" name="TextBox 44"/>
                      <wps:cNvSpPr txBox="1"/>
                      <wps:spPr>
                        <a:xfrm rot="16200000">
                          <a:off x="-3057525" y="3076162"/>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90" style="position:absolute;margin-left:-240.75pt;margin-top:242.217pt;mso-position-vertical-relative:text;mso-position-horizontal-relative:text;width:491.5pt;height:15.8pt;z-index:25176576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3"/>
        </w:rPr>
        <w:t>产品和物料绿色属性(见 </w:t>
      </w: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3"/>
          <w:position w:val="-2"/>
        </w:rPr>
        <w:t>6.</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3"/>
        </w:rPr>
        <w:t>2)有关的风险和机遇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947" w:right="72" w:firstLine="415"/>
        <w:spacing w:before="1"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合规义务(见 </w:t>
      </w: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2"/>
        </w:rPr>
        <w:t>6.</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6"/>
        </w:rPr>
        <w:t>3)可能产生风险和机遇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:未履行合规义务可损害组织的声誉或导致诉讼</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或更严格地履行合规义务</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,能够提升组织的声誉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45" w:right="77" w:firstLine="418"/>
        <w:spacing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组织也可能存在与其他问题有关的风险和机遇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,包括相关方的需求和期</w:t>
      </w:r>
      <w:r>
        <w:rPr>
          <w:rFonts w:ascii="Microsoft YaHei" w:hAnsi="Microsoft YaHei" w:eastAsia="Microsoft YaHei" w:cs="Microsoft YaHei"/>
          <w:sz w:val="19"/>
          <w:szCs w:val="19"/>
          <w:spacing w:val="18"/>
        </w:rPr>
        <w:t>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,都可能影响组织实现其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绿色供应链管理体系预期结果的能力</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366"/>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    由于员工文化或语言的障碍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,未能理解当地的工作程序而导致的断</w:t>
      </w:r>
      <w:r>
        <w:rPr>
          <w:rFonts w:ascii="Microsoft YaHei" w:hAnsi="Microsoft YaHei" w:eastAsia="Microsoft YaHei" w:cs="Microsoft YaHei"/>
          <w:sz w:val="19"/>
          <w:szCs w:val="19"/>
          <w:spacing w:val="15"/>
        </w:rPr>
        <w:t>供</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1366"/>
        <w:spacing w:before="2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因 自然原因如气候变化而导致的洪涝灾害的增加可影响组织的供货</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1368"/>
        <w:spacing w:before="4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c</w:t>
      </w:r>
      <w:r>
        <w:rPr>
          <w:rFonts w:ascii="Microsoft YaHei" w:hAnsi="Microsoft YaHei" w:eastAsia="Microsoft YaHei" w:cs="Microsoft YaHei"/>
          <w:sz w:val="19"/>
          <w:szCs w:val="19"/>
          <w:spacing w:val="17"/>
        </w:rPr>
        <w:t>)    由于经济约束导致缺乏可获得的资源来保持</w:t>
      </w:r>
      <w:r>
        <w:rPr>
          <w:rFonts w:ascii="Microsoft YaHei" w:hAnsi="Microsoft YaHei" w:eastAsia="Microsoft YaHei" w:cs="Microsoft YaHei"/>
          <w:sz w:val="19"/>
          <w:szCs w:val="19"/>
          <w:spacing w:val="16"/>
        </w:rPr>
        <w:t>一个有效的绿色供应链管理体系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7"/>
        <w:spacing w:before="15"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d)   通过政府财政资助引进新技术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,可能改善产品环境性能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1368"/>
        <w:spacing w:before="1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夏季高温可能影响组织运输设备的运行能力</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w:t>
      </w:r>
    </w:p>
    <w:p>
      <w:pPr>
        <w:ind w:left="944" w:right="77" w:firstLine="428"/>
        <w:spacing w:before="25" w:line="20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紧急情况是意外的或不期望的事件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,需要紧急运用特殊的能力</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资源或过程以预防或减轻其实际或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2"/>
        </w:rPr>
        <w:t>潜在的后果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22"/>
        </w:rPr>
        <w:t>紧急情况可能导致有害环境影响或对</w:t>
      </w:r>
      <w:r>
        <w:rPr>
          <w:rFonts w:ascii="Microsoft YaHei" w:hAnsi="Microsoft YaHei" w:eastAsia="Microsoft YaHei" w:cs="Microsoft YaHei"/>
          <w:sz w:val="19"/>
          <w:szCs w:val="19"/>
          <w:spacing w:val="21"/>
        </w:rPr>
        <w:t>组织造成其他影响</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。组织在确定潜在的紧急情况</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:火灾</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、翻车导致化学品泄漏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、恶劣天气</w:t>
      </w:r>
      <w:r>
        <w:rPr>
          <w:rFonts w:ascii="Microsoft YaHei" w:hAnsi="Microsoft YaHei" w:eastAsia="Microsoft YaHei" w:cs="Microsoft YaHei"/>
          <w:sz w:val="19"/>
          <w:szCs w:val="19"/>
          <w:spacing w:val="11"/>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,应当考虑以下内容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1366"/>
        <w:spacing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a</w:t>
      </w:r>
      <w:r>
        <w:rPr>
          <w:rFonts w:ascii="Microsoft YaHei" w:hAnsi="Microsoft YaHei" w:eastAsia="Microsoft YaHei" w:cs="Microsoft YaHei"/>
          <w:sz w:val="19"/>
          <w:szCs w:val="19"/>
          <w:spacing w:val="8"/>
        </w:rPr>
        <w:t>)    现场危险物品(例如 :易燃液体</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8"/>
        </w:rPr>
        <w:t>、储罐</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、压缩气体)的性质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ind w:left="1366"/>
        <w:spacing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紧急情况最有可能的类型和规模</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1368"/>
        <w:spacing w:before="4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运输工具的状况</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1367"/>
        <w:spacing w:before="2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d)</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紧急供应导致无法对物料进行及时检验的情况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368"/>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e</w:t>
      </w:r>
      <w:r>
        <w:rPr>
          <w:rFonts w:ascii="Microsoft YaHei" w:hAnsi="Microsoft YaHei" w:eastAsia="Microsoft YaHei" w:cs="Microsoft YaHei"/>
          <w:sz w:val="19"/>
          <w:szCs w:val="19"/>
          <w:spacing w:val="7"/>
        </w:rPr>
        <w:t>)    附近设施(例如 :工厂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rPr>
        <w:t>、道路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、铁路线)的潜在紧急情况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944" w:right="77" w:firstLine="419"/>
        <w:spacing w:before="27"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尽管应确定和应对风险和机遇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,但并不要求进行正式的风险管理或文件化的风险管理过程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。组织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可自行选择确定风险和机遇的方法</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。方法可涉及简单的定性过程或完整的定量评价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,这取决于组织运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行所处的环境</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944" w:right="77" w:firstLine="416"/>
        <w:spacing w:before="1"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识别风险和机遇(见</w:t>
      </w:r>
      <w:r>
        <w:rPr>
          <w:rFonts w:ascii="Microsoft YaHei" w:hAnsi="Microsoft YaHei" w:eastAsia="Microsoft YaHei" w:cs="Microsoft YaHei"/>
          <w:sz w:val="19"/>
          <w:szCs w:val="19"/>
          <w:spacing w:val="46"/>
        </w:rPr>
        <w:t xml:space="preserve"> </w:t>
      </w: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2"/>
        </w:rPr>
        <w:t>3)是应对风险和机遇措施的策划(见</w:t>
      </w:r>
      <w:r>
        <w:rPr>
          <w:rFonts w:ascii="Microsoft YaHei" w:hAnsi="Microsoft YaHei" w:eastAsia="Microsoft YaHei" w:cs="Microsoft YaHei"/>
          <w:sz w:val="19"/>
          <w:szCs w:val="19"/>
          <w:spacing w:val="39"/>
        </w:rPr>
        <w:t xml:space="preserve"> </w:t>
      </w: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2"/>
        </w:rPr>
        <w:t>4)和建立绿色供应链管理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体系目标(见</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12"/>
          <w:position w:val="-2"/>
        </w:rPr>
        <w:t>6.</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2"/>
        </w:rPr>
        <w:t>2)的输入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941"/>
        <w:spacing w:before="118" w:line="194"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A.6.</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position w:val="-1"/>
        </w:rPr>
        <w:t>1.2   </w:t>
      </w:r>
      <w:r>
        <w:rPr>
          <w:rFonts w:ascii="SimHei" w:hAnsi="SimHei" w:eastAsia="SimHei" w:cs="SimHei"/>
          <w:sz w:val="19"/>
          <w:szCs w:val="19"/>
          <w:spacing w:val="7"/>
          <w:position w:val="1"/>
        </w:rPr>
        <w:t>绿色属性</w:t>
      </w:r>
    </w:p>
    <w:p>
      <w:pPr>
        <w:ind w:left="1364"/>
        <w:spacing w:before="168"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组织确定其环境因素及产品和物料绿色属性</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,进而通过其绿色供应链管理体系进行管理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945" w:firstLine="419"/>
        <w:spacing w:before="2"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确定环境因素时</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,组织要考虑生命周期观点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,但并不要求进行详细的生命周期评价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0"/>
        </w:rPr>
        <w:t>只需认真考虑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可被组织控制或影响的生命周期阶段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。产品或服</w:t>
      </w:r>
      <w:r>
        <w:rPr>
          <w:rFonts w:ascii="Microsoft YaHei" w:hAnsi="Microsoft YaHei" w:eastAsia="Microsoft YaHei" w:cs="Microsoft YaHei"/>
          <w:sz w:val="19"/>
          <w:szCs w:val="19"/>
          <w:spacing w:val="13"/>
        </w:rPr>
        <w:t>务的典型生命周期阶段包括原材料获取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、设计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、生产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运输和(或)交付</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、使用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、寿命结束后处理和最终处置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。适用的生命周期阶段将根据活动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产品和服务的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不同而不同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w:t>
      </w:r>
    </w:p>
    <w:p>
      <w:pPr>
        <w:ind w:left="944" w:right="77" w:firstLine="419"/>
        <w:spacing w:before="2" w:line="20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组织需要确定其绿色供应链管理体系范围内</w:t>
      </w:r>
      <w:r>
        <w:rPr>
          <w:rFonts w:ascii="Microsoft YaHei" w:hAnsi="Microsoft YaHei" w:eastAsia="Microsoft YaHei" w:cs="Microsoft YaHei"/>
          <w:sz w:val="19"/>
          <w:szCs w:val="19"/>
          <w:spacing w:val="17"/>
        </w:rPr>
        <w:t>的环境因素</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。应考虑与其现在的及过去的活动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、产品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和服务</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,计划的或新的开发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,新的或修改的活动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、产品和服务相关的预期的和非预期的输入和输出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用的方法应当考虑</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13"/>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3"/>
          <w:position w:val="-2"/>
        </w:rPr>
        <w:t>1 </w:t>
      </w:r>
      <w:r>
        <w:rPr>
          <w:rFonts w:ascii="Microsoft YaHei" w:hAnsi="Microsoft YaHei" w:eastAsia="Microsoft YaHei" w:cs="Microsoft YaHei"/>
          <w:sz w:val="19"/>
          <w:szCs w:val="19"/>
          <w:spacing w:val="13"/>
        </w:rPr>
        <w:t>中识别的正常的和异常的运行状况</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、关闭与启动状态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以及可合</w:t>
      </w:r>
      <w:r>
        <w:rPr>
          <w:rFonts w:ascii="Microsoft YaHei" w:hAnsi="Microsoft YaHei" w:eastAsia="Microsoft YaHei" w:cs="Microsoft YaHei"/>
          <w:sz w:val="19"/>
          <w:szCs w:val="19"/>
          <w:spacing w:val="12"/>
        </w:rPr>
        <w:t>理预见的紧急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情况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。应当注意之前曾发生过的紧急情况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。关于将环境因素作为变更管理的一部分的信息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6"/>
        </w:rPr>
        <w:t>。</w:t>
      </w:r>
    </w:p>
    <w:p>
      <w:pPr>
        <w:ind w:left="944" w:right="77" w:firstLine="419"/>
        <w:spacing w:before="1" w:line="21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组织不必单个考虑每个产品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、组件或原材料以确定和评价其环境因素</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当这些活动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、产品和服务具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有相同特性时</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,可对其进行分组或分类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,如相似理化性质的化学品可分为一组或一类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944" w:firstLine="421"/>
        <w:spacing w:before="3" w:line="20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确定其环境因素时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,组织应考虑在生命周期的每一阶段中物流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、工作流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、信息流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、资金流与环</w:t>
      </w:r>
      <w:r>
        <w:rPr>
          <w:rFonts w:ascii="Microsoft YaHei" w:hAnsi="Microsoft YaHei" w:eastAsia="Microsoft YaHei" w:cs="Microsoft YaHei"/>
          <w:sz w:val="19"/>
          <w:szCs w:val="19"/>
          <w:spacing w:val="9"/>
        </w:rPr>
        <w:t>境因素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相关的事项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以满足生态友好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、节约资源能源</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、提高</w:t>
      </w:r>
      <w:r>
        <w:rPr>
          <w:rFonts w:ascii="Microsoft YaHei" w:hAnsi="Microsoft YaHei" w:eastAsia="Microsoft YaHei" w:cs="Microsoft YaHei"/>
          <w:sz w:val="19"/>
          <w:szCs w:val="19"/>
          <w:spacing w:val="5"/>
        </w:rPr>
        <w:t>利用率和转换率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、减少污染物排放</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、低碳</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、低毒少害</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延长产品寿命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,有利于循环使用或再利用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、处理处置的绿色供应</w:t>
      </w:r>
      <w:r>
        <w:rPr>
          <w:rFonts w:ascii="Microsoft YaHei" w:hAnsi="Microsoft YaHei" w:eastAsia="Microsoft YaHei" w:cs="Microsoft YaHei"/>
          <w:sz w:val="19"/>
          <w:szCs w:val="19"/>
          <w:spacing w:val="14"/>
        </w:rPr>
        <w:t>链管理要求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ind w:left="1774" w:right="77" w:hanging="408"/>
        <w:spacing w:before="2"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2"/>
        </w:rPr>
        <w:t>a</w:t>
      </w:r>
      <w:r>
        <w:rPr>
          <w:rFonts w:ascii="Microsoft YaHei" w:hAnsi="Microsoft YaHei" w:eastAsia="Microsoft YaHei" w:cs="Microsoft YaHei"/>
          <w:sz w:val="19"/>
          <w:szCs w:val="19"/>
          <w:spacing w:val="8"/>
        </w:rPr>
        <w:t>)    在设计和开发过程中考虑产品生态设计</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8"/>
        </w:rPr>
        <w:t>,低资源消耗</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、低能耗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、模块化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、长寿命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、可循环利用或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可回收再利用以及无毒无害</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ind w:left="1366"/>
        <w:spacing w:before="31"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   在采购过程中贯彻绿色采购理念</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,遵循绿色标准原则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、落实原辅材料绿色化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spacing w:line="208" w:lineRule="auto"/>
        <w:sectPr>
          <w:headerReference w:type="default" r:id="rId40"/>
          <w:footerReference w:type="default" r:id="rId41"/>
          <w:pgSz w:w="11907" w:h="16840"/>
          <w:pgMar w:top="1682" w:right="1352" w:bottom="1297" w:left="328" w:header="1383" w:footer="1108" w:gutter="0"/>
        </w:sectPr>
        <w:rPr>
          <w:rFonts w:ascii="Microsoft YaHei" w:hAnsi="Microsoft YaHei" w:eastAsia="Microsoft YaHei" w:cs="Microsoft YaHei"/>
          <w:sz w:val="19"/>
          <w:szCs w:val="19"/>
        </w:rPr>
      </w:pPr>
    </w:p>
    <w:p>
      <w:pPr>
        <w:ind w:left="833" w:right="801" w:hanging="407"/>
        <w:spacing w:before="304"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c</w:t>
      </w:r>
      <w:r>
        <w:rPr>
          <w:rFonts w:ascii="Microsoft YaHei" w:hAnsi="Microsoft YaHei" w:eastAsia="Microsoft YaHei" w:cs="Microsoft YaHei"/>
          <w:sz w:val="19"/>
          <w:szCs w:val="19"/>
          <w:spacing w:val="7"/>
        </w:rPr>
        <w:t>)    在内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、外部的物流过程中考虑物</w:t>
      </w:r>
      <w:r>
        <w:rPr>
          <w:rFonts w:ascii="Microsoft YaHei" w:hAnsi="Microsoft YaHei" w:eastAsia="Microsoft YaHei" w:cs="Microsoft YaHei"/>
          <w:sz w:val="19"/>
          <w:szCs w:val="19"/>
          <w:spacing w:val="6"/>
        </w:rPr>
        <w:t>流配送合理化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、物流时效及时并最小化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、运输工具节能环保</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色分装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、应急设施完备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、产品防护绿色包装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、回收系统完善化等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ind w:left="426"/>
        <w:spacing w:before="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8"/>
        </w:rPr>
        <w:t>在工作流中绿色研发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、清洁生产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、基础设施的运行和维护绿色化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、绿色环境管理等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ind w:left="426"/>
        <w:spacing w:before="34" w:line="19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在产品中落实生态设计理念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3"/>
        <w:spacing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f)    在产品服务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、销售过程中落实绿色包装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、节能储藏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、建立回收系统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、绿色配送等</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ind w:left="424"/>
        <w:spacing w:before="2" w:line="197"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70880" behindDoc="0" locked="0" layoutInCell="1" allowOverlap="1">
                <wp:simplePos x="0" y="0"/>
                <wp:positionH relativeFrom="column">
                  <wp:posOffset>3170313</wp:posOffset>
                </wp:positionH>
                <wp:positionV relativeFrom="paragraph">
                  <wp:posOffset>3080506</wp:posOffset>
                </wp:positionV>
                <wp:extent cx="6242050" cy="200660"/>
                <wp:effectExtent l="0" t="0" r="0" b="0"/>
                <wp:wrapNone/>
                <wp:docPr id="46" name="TextBox 46"/>
                <wp:cNvGraphicFramePr/>
                <a:graphic>
                  <a:graphicData uri="http://schemas.microsoft.com/office/word/2010/wordprocessingShape">
                    <wps:wsp>
                      <wps:cNvPr id="46" name="TextBox 46"/>
                      <wps:cNvSpPr txBox="1"/>
                      <wps:spPr>
                        <a:xfrm rot="16200000">
                          <a:off x="3170313" y="3080506"/>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94" style="position:absolute;margin-left:249.631pt;margin-top:242.56pt;mso-position-vertical-relative:text;mso-position-horizontal-relative:text;width:491.5pt;height:15.8pt;z-index:25177088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7"/>
        </w:rPr>
        <w:t>g)   确保绿色消费或引导或指导产品或服务的绿色消费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4"/>
        <w:spacing w:before="2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h)   废物管理绿色化</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,包括再利用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、翻新</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、再循环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、卫生或安全处置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432"/>
        <w:spacing w:before="4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除组织能够直接控制的环境因素外</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,组织应确定其能够施加影响的环境因素得到了有效控制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spacing w:before="197" w:line="195"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A.6.</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position w:val="-1"/>
        </w:rPr>
        <w:t>1.3   </w:t>
      </w:r>
      <w:r>
        <w:rPr>
          <w:rFonts w:ascii="SimHei" w:hAnsi="SimHei" w:eastAsia="SimHei" w:cs="SimHei"/>
          <w:sz w:val="19"/>
          <w:szCs w:val="19"/>
          <w:spacing w:val="7"/>
          <w:position w:val="1"/>
        </w:rPr>
        <w:t>合规义务</w:t>
      </w:r>
    </w:p>
    <w:p>
      <w:pPr>
        <w:ind w:left="10" w:right="801" w:firstLine="412"/>
        <w:spacing w:before="175"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组织需详细确定其在</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9"/>
          <w:position w:val="-2"/>
        </w:rPr>
        <w:t>4.</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9"/>
          <w:position w:val="-2"/>
        </w:rPr>
        <w:t>2 </w:t>
      </w:r>
      <w:r>
        <w:rPr>
          <w:rFonts w:ascii="Microsoft YaHei" w:hAnsi="Microsoft YaHei" w:eastAsia="Microsoft YaHei" w:cs="Microsoft YaHei"/>
          <w:sz w:val="19"/>
          <w:szCs w:val="19"/>
          <w:spacing w:val="19"/>
        </w:rPr>
        <w:t>中识别的适用于其环境因素的合规义务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,并确定这些合规义务如何适用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于组织</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。合规义务包括组织应遵守的法律法规要求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,及组织应遵守的或选择遵守的其他要求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1"/>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适用时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,与组织环境因素相关的强制性法律法规要求可能包括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4"/>
        <w:spacing w:before="3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政府机构或其他相关权力机构的要求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5"/>
        <w:spacing w:before="2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b)    国际的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、国家的和地方的法律法规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p>
    <w:p>
      <w:pPr>
        <w:ind w:left="426"/>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c</w:t>
      </w:r>
      <w:r>
        <w:rPr>
          <w:rFonts w:ascii="Microsoft YaHei" w:hAnsi="Microsoft YaHei" w:eastAsia="Microsoft YaHei" w:cs="Microsoft YaHei"/>
          <w:sz w:val="19"/>
          <w:szCs w:val="19"/>
          <w:spacing w:val="9"/>
        </w:rPr>
        <w:t>)    许可</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9"/>
        </w:rPr>
        <w:t>、执照或其他形式授权中规定的要求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ind w:left="426"/>
        <w:spacing w:before="2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rPr>
        <w:t>监管机构颁布的法令</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、条例或指南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rPr>
        <w:t>;</w:t>
      </w:r>
    </w:p>
    <w:p>
      <w:pPr>
        <w:ind w:left="426"/>
        <w:spacing w:before="4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e</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法院或行政的裁决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2" w:right="727" w:firstLine="419"/>
        <w:spacing w:before="23"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合规义务也包括组织应采纳或选择采纳的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rPr>
        <w:t>与其绿色供应链管理体系有关的其</w:t>
      </w:r>
      <w:r>
        <w:rPr>
          <w:rFonts w:ascii="Microsoft YaHei" w:hAnsi="Microsoft YaHei" w:eastAsia="Microsoft YaHei" w:cs="Microsoft YaHei"/>
          <w:sz w:val="19"/>
          <w:szCs w:val="19"/>
          <w:spacing w:val="21"/>
        </w:rPr>
        <w:t>他相关方的要求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适用时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,这些要求可能包括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4"/>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与社会团体或非政府组织达成的协议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5"/>
        <w:spacing w:before="24"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与公共机关或客户达成的协议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6"/>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组织的要求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p>
    <w:p>
      <w:pPr>
        <w:ind w:left="426"/>
        <w:spacing w:before="2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1"/>
        </w:rPr>
        <w:t>自愿性原则或业务守则</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426"/>
        <w:spacing w:before="4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e</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自愿性标志或环境承诺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423"/>
        <w:spacing w:before="2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f)</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与组织签订的合同所约定的义务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4"/>
        <w:spacing w:before="45"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g)</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相关的组织标准或行业标准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before="204" w:line="191"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A.6.</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7"/>
          <w:position w:val="-1"/>
        </w:rPr>
        <w:t>1.4   </w:t>
      </w:r>
      <w:r>
        <w:rPr>
          <w:rFonts w:ascii="SimHei" w:hAnsi="SimHei" w:eastAsia="SimHei" w:cs="SimHei"/>
          <w:sz w:val="19"/>
          <w:szCs w:val="19"/>
          <w:spacing w:val="7"/>
        </w:rPr>
        <w:t>措施的策划</w:t>
      </w:r>
    </w:p>
    <w:p>
      <w:pPr>
        <w:ind w:left="3" w:right="801" w:firstLine="419"/>
        <w:spacing w:before="182"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组织需在高层面上</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
        </w:rPr>
        <w:t>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划</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绿</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色</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供</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链</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管</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体</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系 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应</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取 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措</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施 ,</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管</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其</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重</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环</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境 因</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素</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务</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以及</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11"/>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1"/>
        </w:rPr>
        <w:t>识别的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、组织优先考虑的风险和机遇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以实现其绿色供应链管理体系的预期结果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right="801" w:firstLine="424"/>
        <w:spacing w:before="2" w:line="20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策划的措施可包括建立绿色供应链管理体系 目标(见</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spacing w:val="19"/>
          <w:position w:val="-2"/>
        </w:rPr>
        <w:t>6.</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9"/>
        </w:rPr>
        <w:t>2) ,或以单独或结合的方式融入绿色</w:t>
      </w:r>
      <w:r>
        <w:rPr>
          <w:rFonts w:ascii="Microsoft YaHei" w:hAnsi="Microsoft YaHei" w:eastAsia="Microsoft YaHei" w:cs="Microsoft YaHei"/>
          <w:sz w:val="19"/>
          <w:szCs w:val="19"/>
          <w:spacing w:val="18"/>
        </w:rPr>
        <w:t>供应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链管理体系的其他过程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。也可通过其他管理体系提出一些措施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:通过那些与职业</w:t>
      </w:r>
      <w:r>
        <w:rPr>
          <w:rFonts w:ascii="Microsoft YaHei" w:hAnsi="Microsoft YaHei" w:eastAsia="Microsoft YaHei" w:cs="Microsoft YaHei"/>
          <w:sz w:val="19"/>
          <w:szCs w:val="19"/>
          <w:spacing w:val="17"/>
        </w:rPr>
        <w:t>健康安全或业务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连续性有关的管理体系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;或通过与风险</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、财务或</w:t>
      </w:r>
      <w:r>
        <w:rPr>
          <w:rFonts w:ascii="Microsoft YaHei" w:hAnsi="Microsoft YaHei" w:eastAsia="Microsoft YaHei" w:cs="Microsoft YaHei"/>
          <w:sz w:val="19"/>
          <w:szCs w:val="19"/>
          <w:spacing w:val="15"/>
        </w:rPr>
        <w:t>人力资源管理相关的其他业务过程提出一些措施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2" w:right="801" w:firstLine="434"/>
        <w:spacing w:before="1"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当考虑其技术选项时 ,组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应</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
        </w:rPr>
        <w:t>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虑</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济</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本</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益</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
        </w:rPr>
        <w:t>高</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下 ,</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佳</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,但这并不意味着组织必须使用环境成本</w:t>
      </w:r>
      <w:r>
        <w:rPr>
          <w:rFonts w:ascii="Microsoft YaHei" w:hAnsi="Microsoft YaHei" w:eastAsia="Microsoft YaHei" w:cs="Microsoft YaHei"/>
          <w:sz w:val="19"/>
          <w:szCs w:val="19"/>
          <w:spacing w:val="17"/>
        </w:rPr>
        <w:t>核算的方法学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129" w:line="197"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A.6.2   </w:t>
      </w:r>
      <w:r>
        <w:rPr>
          <w:rFonts w:ascii="SimHei" w:hAnsi="SimHei" w:eastAsia="SimHei" w:cs="SimHei"/>
          <w:sz w:val="19"/>
          <w:szCs w:val="19"/>
          <w:spacing w:val="15"/>
        </w:rPr>
        <w:t>绿色供应链管理体系目标及其实现的策划</w:t>
      </w:r>
    </w:p>
    <w:p>
      <w:pPr>
        <w:ind w:left="3" w:right="801" w:firstLine="419"/>
        <w:spacing w:before="171"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最高管理者可从战略层面</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、战术层面或运行层面来制定绿色供应链管理体系 目标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战略层面包括</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组织的最高层次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,其目标能够适用于整个组织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0"/>
        </w:rPr>
        <w:t>战术和运行层面可能包括针对</w:t>
      </w:r>
      <w:r>
        <w:rPr>
          <w:rFonts w:ascii="Microsoft YaHei" w:hAnsi="Microsoft YaHei" w:eastAsia="Microsoft YaHei" w:cs="Microsoft YaHei"/>
          <w:sz w:val="19"/>
          <w:szCs w:val="19"/>
          <w:spacing w:val="19"/>
        </w:rPr>
        <w:t>组织内特定单元或职能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的绿色供应链管理体系目标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,应当与组织的战略</w:t>
      </w:r>
      <w:r>
        <w:rPr>
          <w:rFonts w:ascii="Microsoft YaHei" w:hAnsi="Microsoft YaHei" w:eastAsia="Microsoft YaHei" w:cs="Microsoft YaHei"/>
          <w:sz w:val="19"/>
          <w:szCs w:val="19"/>
          <w:spacing w:val="17"/>
        </w:rPr>
        <w:t>方向相一致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 w:right="801" w:firstLine="417"/>
        <w:spacing w:line="210"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应当与在组织控制下工作的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、具备影响实现绿色供应链管理体系 目标能</w:t>
      </w:r>
      <w:r>
        <w:rPr>
          <w:rFonts w:ascii="Microsoft YaHei" w:hAnsi="Microsoft YaHei" w:eastAsia="Microsoft YaHei" w:cs="Microsoft YaHei"/>
          <w:sz w:val="19"/>
          <w:szCs w:val="19"/>
          <w:spacing w:val="16"/>
        </w:rPr>
        <w:t>力的人员沟通绿色供应链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管理体系目标</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。“必须考虑环境因素</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3"/>
        </w:rPr>
        <w:t>”的要求并不意味着必须针对每项环境因素制定一个绿色供应链管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理体系目标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,而是意味着制定绿色供应链管理体系目标时应优先考虑这些环境因素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5" w:right="801" w:firstLine="325"/>
        <w:spacing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“与绿色供应链管理体系方针保持一致</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16"/>
        </w:rPr>
        <w:t>”指绿色供应链管理体系目标是与最高管理者在绿色</w:t>
      </w:r>
      <w:r>
        <w:rPr>
          <w:rFonts w:ascii="Microsoft YaHei" w:hAnsi="Microsoft YaHei" w:eastAsia="Microsoft YaHei" w:cs="Microsoft YaHei"/>
          <w:sz w:val="19"/>
          <w:szCs w:val="19"/>
          <w:spacing w:val="15"/>
        </w:rPr>
        <w:t>供应链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管理体系方针中做出的承诺保持完全的对应和协调</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,包括持续改进的承诺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421"/>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选择参数来评价可测量的绿色供应链管理体系目标的实现情况</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rPr>
        <w:t>。“可测量”指可能使用与规</w:t>
      </w:r>
      <w:r>
        <w:rPr>
          <w:rFonts w:ascii="Microsoft YaHei" w:hAnsi="Microsoft YaHei" w:eastAsia="Microsoft YaHei" w:cs="Microsoft YaHei"/>
          <w:sz w:val="19"/>
          <w:szCs w:val="19"/>
          <w:spacing w:val="8"/>
        </w:rPr>
        <w:t>定尺度有</w:t>
      </w:r>
    </w:p>
    <w:p>
      <w:pPr>
        <w:spacing w:line="183" w:lineRule="auto"/>
        <w:sectPr>
          <w:headerReference w:type="default" r:id="rId42"/>
          <w:footerReference w:type="default" r:id="rId43"/>
          <w:pgSz w:w="11907" w:h="16840"/>
          <w:pgMar w:top="1682" w:right="471" w:bottom="1297" w:left="1427" w:header="1383" w:footer="1108" w:gutter="0"/>
        </w:sectPr>
        <w:rPr>
          <w:rFonts w:ascii="Microsoft YaHei" w:hAnsi="Microsoft YaHei" w:eastAsia="Microsoft YaHei" w:cs="Microsoft YaHei"/>
          <w:sz w:val="19"/>
          <w:szCs w:val="19"/>
        </w:rPr>
      </w:pPr>
    </w:p>
    <w:p>
      <w:pPr>
        <w:ind w:left="943" w:right="56"/>
        <w:spacing w:before="304"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关的定性的或定量的方法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0"/>
        </w:rPr>
        <w:t>以确定是否实现了绿色供应链管理体系 目标</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9"/>
        </w:rPr>
        <w:t>“可行时”表示某些情况下可能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无法测量绿色供应链管理体系目标</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,但重要的是组织需能够确定绿色供应链管理体系目标是否得以实现</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2"/>
        </w:rPr>
        <w:t>。</w:t>
      </w:r>
    </w:p>
    <w:p>
      <w:pPr>
        <w:ind w:left="941"/>
        <w:spacing w:before="134" w:line="188" w:lineRule="auto"/>
        <w:rPr>
          <w:rFonts w:ascii="SimHei" w:hAnsi="SimHei" w:eastAsia="SimHei" w:cs="SimHei"/>
          <w:sz w:val="19"/>
          <w:szCs w:val="19"/>
        </w:rPr>
      </w:pPr>
      <w:r>
        <w:rPr>
          <w:rFonts w:ascii="Microsoft YaHei" w:hAnsi="Microsoft YaHei" w:eastAsia="Microsoft YaHei" w:cs="Microsoft YaHei"/>
          <w:sz w:val="19"/>
          <w:szCs w:val="19"/>
          <w:spacing w:val="13"/>
          <w:position w:val="-1"/>
        </w:rPr>
        <w:t>A.7</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3"/>
        </w:rPr>
        <w:t>支持</w:t>
      </w:r>
    </w:p>
    <w:p>
      <w:pPr>
        <w:ind w:left="941"/>
        <w:spacing w:before="187" w:line="196" w:lineRule="auto"/>
        <w:rPr>
          <w:rFonts w:ascii="SimHei" w:hAnsi="SimHei" w:eastAsia="SimHei" w:cs="SimHei"/>
          <w:sz w:val="19"/>
          <w:szCs w:val="19"/>
        </w:rPr>
      </w:pPr>
      <w:r>
        <mc:AlternateContent xmlns:mc="http://schemas.openxmlformats.org/markup-compatibility/2006">
          <mc:Choice Requires="wps">
            <w:drawing>
              <wp:anchor distT="0" distB="0" distL="0" distR="0" simplePos="0" relativeHeight="251776000" behindDoc="0" locked="0" layoutInCell="1" allowOverlap="1">
                <wp:simplePos x="0" y="0"/>
                <wp:positionH relativeFrom="column">
                  <wp:posOffset>-3057525</wp:posOffset>
                </wp:positionH>
                <wp:positionV relativeFrom="paragraph">
                  <wp:posOffset>3350793</wp:posOffset>
                </wp:positionV>
                <wp:extent cx="6242050" cy="200660"/>
                <wp:effectExtent l="0" t="0" r="0" b="0"/>
                <wp:wrapNone/>
                <wp:docPr id="48" name="TextBox 48"/>
                <wp:cNvGraphicFramePr/>
                <a:graphic>
                  <a:graphicData uri="http://schemas.microsoft.com/office/word/2010/wordprocessingShape">
                    <wps:wsp>
                      <wps:cNvPr id="48" name="TextBox 48"/>
                      <wps:cNvSpPr txBox="1"/>
                      <wps:spPr>
                        <a:xfrm rot="16200000">
                          <a:off x="-3057525" y="3350793"/>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98" style="position:absolute;margin-left:-240.75pt;margin-top:263.842pt;mso-position-vertical-relative:text;mso-position-horizontal-relative:text;width:491.5pt;height:15.8pt;z-index:25177600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4"/>
          <w:position w:val="-1"/>
        </w:rPr>
        <w:t>A.7.</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4"/>
          <w:position w:val="1"/>
        </w:rPr>
        <w:t>资源</w:t>
      </w:r>
    </w:p>
    <w:p>
      <w:pPr>
        <w:ind w:left="947" w:right="77" w:firstLine="421"/>
        <w:spacing w:before="173"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资源是绿色供应链管理体系有效运行和改进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rPr>
        <w:t>以及提升绿</w:t>
      </w:r>
      <w:r>
        <w:rPr>
          <w:rFonts w:ascii="Microsoft YaHei" w:hAnsi="Microsoft YaHei" w:eastAsia="Microsoft YaHei" w:cs="Microsoft YaHei"/>
          <w:sz w:val="19"/>
          <w:szCs w:val="19"/>
          <w:spacing w:val="19"/>
        </w:rPr>
        <w:t>色供应链管理体系绩效所必需的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。最高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管理者应当确保那些负有环境管理职责的人员得到必需的资源支持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内部资源可由</w:t>
      </w:r>
      <w:r>
        <w:rPr>
          <w:rFonts w:ascii="Microsoft YaHei" w:hAnsi="Microsoft YaHei" w:eastAsia="Microsoft YaHei" w:cs="Microsoft YaHei"/>
          <w:sz w:val="19"/>
          <w:szCs w:val="19"/>
          <w:spacing w:val="16"/>
        </w:rPr>
        <w:t>外部供方补充</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ind w:left="942" w:right="77" w:firstLine="425"/>
        <w:spacing w:before="2"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资源可能包括人力资源</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、自然资源</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、基础设施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、技术</w:t>
      </w:r>
      <w:r>
        <w:rPr>
          <w:rFonts w:ascii="Microsoft YaHei" w:hAnsi="Microsoft YaHei" w:eastAsia="Microsoft YaHei" w:cs="Microsoft YaHei"/>
          <w:sz w:val="19"/>
          <w:szCs w:val="19"/>
          <w:spacing w:val="8"/>
        </w:rPr>
        <w:t>和财务资源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。例如 :人力资源包括专业技能和知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;基础设施资源包括组织的建筑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、设备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、地下储罐和排水系统等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941"/>
        <w:spacing w:before="134" w:line="18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A.7.2   </w:t>
      </w:r>
      <w:r>
        <w:rPr>
          <w:rFonts w:ascii="SimHei" w:hAnsi="SimHei" w:eastAsia="SimHei" w:cs="SimHei"/>
          <w:sz w:val="19"/>
          <w:szCs w:val="19"/>
          <w:spacing w:val="11"/>
        </w:rPr>
        <w:t>人员及能力</w:t>
      </w:r>
    </w:p>
    <w:p>
      <w:pPr>
        <w:ind w:left="945" w:right="77" w:firstLine="417"/>
        <w:spacing w:before="184"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本文件的能力要求适用于那些可能影响组织绿</w:t>
      </w:r>
      <w:r>
        <w:rPr>
          <w:rFonts w:ascii="Microsoft YaHei" w:hAnsi="Microsoft YaHei" w:eastAsia="Microsoft YaHei" w:cs="Microsoft YaHei"/>
          <w:sz w:val="19"/>
          <w:szCs w:val="19"/>
          <w:spacing w:val="18"/>
        </w:rPr>
        <w:t>色供应链管理体系绩效的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8"/>
        </w:rPr>
        <w:t>、在组织控制下工作的人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员</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p>
    <w:p>
      <w:pPr>
        <w:ind w:left="1366"/>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其工作可能直接影响绿色供应链管理体系绩效的人员</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366"/>
        <w:spacing w:before="2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被分派了绿色供应链管理体系职</w:t>
      </w:r>
      <w:r>
        <w:rPr>
          <w:rFonts w:ascii="Microsoft YaHei" w:hAnsi="Microsoft YaHei" w:eastAsia="Microsoft YaHei" w:cs="Microsoft YaHei"/>
          <w:sz w:val="19"/>
          <w:szCs w:val="19"/>
          <w:spacing w:val="16"/>
        </w:rPr>
        <w:t>责的人员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779"/>
        <w:spacing w:before="4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1)    确定环境因素</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、风险和机遇或</w:t>
      </w:r>
      <w:r>
        <w:rPr>
          <w:rFonts w:ascii="Microsoft YaHei" w:hAnsi="Microsoft YaHei" w:eastAsia="Microsoft YaHei" w:cs="Microsoft YaHei"/>
          <w:sz w:val="19"/>
          <w:szCs w:val="19"/>
          <w:spacing w:val="8"/>
        </w:rPr>
        <w:t>合规义务</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8"/>
        </w:rPr>
        <w:t>;</w:t>
      </w:r>
    </w:p>
    <w:p>
      <w:pPr>
        <w:ind w:left="1775"/>
        <w:spacing w:before="4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2)</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为实现绿色供应链管理体系目标做出贡献</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777"/>
        <w:spacing w:before="4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3)</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对风险及紧急情况做出响应</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1773"/>
        <w:spacing w:before="4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4)</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实施内部审核</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p>
    <w:p>
      <w:pPr>
        <w:ind w:left="1778"/>
        <w:spacing w:before="4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5)</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实施合规性评价</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w:t>
      </w:r>
    </w:p>
    <w:p>
      <w:pPr>
        <w:ind w:left="941"/>
        <w:spacing w:before="208" w:line="193" w:lineRule="auto"/>
        <w:rPr>
          <w:rFonts w:ascii="SimHei" w:hAnsi="SimHei" w:eastAsia="SimHei" w:cs="SimHei"/>
          <w:sz w:val="19"/>
          <w:szCs w:val="19"/>
        </w:rPr>
      </w:pPr>
      <w:r>
        <w:rPr>
          <w:rFonts w:ascii="Microsoft YaHei" w:hAnsi="Microsoft YaHei" w:eastAsia="Microsoft YaHei" w:cs="Microsoft YaHei"/>
          <w:sz w:val="19"/>
          <w:szCs w:val="19"/>
          <w:spacing w:val="9"/>
          <w:position w:val="-1"/>
        </w:rPr>
        <w:t>A.7.3   </w:t>
      </w:r>
      <w:r>
        <w:rPr>
          <w:rFonts w:ascii="SimHei" w:hAnsi="SimHei" w:eastAsia="SimHei" w:cs="SimHei"/>
          <w:sz w:val="19"/>
          <w:szCs w:val="19"/>
          <w:spacing w:val="9"/>
          <w:position w:val="1"/>
        </w:rPr>
        <w:t>意识</w:t>
      </w:r>
    </w:p>
    <w:p>
      <w:pPr>
        <w:ind w:left="947" w:firstLine="416"/>
        <w:spacing w:before="172" w:line="21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对绿色供应链管理体系方针的认知不应当理解为需要熟记承诺或在组织控制下工作的人员保存有</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8"/>
        </w:rPr>
        <w:t>文件化的绿色供应链管理体系方针的副本</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,而是这些人员应当意识到绿色</w:t>
      </w:r>
      <w:r>
        <w:rPr>
          <w:rFonts w:ascii="Microsoft YaHei" w:hAnsi="Microsoft YaHei" w:eastAsia="Microsoft YaHei" w:cs="Microsoft YaHei"/>
          <w:sz w:val="19"/>
          <w:szCs w:val="19"/>
          <w:spacing w:val="17"/>
        </w:rPr>
        <w:t>供应链管理体系方针的存在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目的及他们在实现承诺中所起的作用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,包括他们的工作如何能影响组织履行其合规义务的能力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941"/>
        <w:spacing w:before="147" w:line="192" w:lineRule="auto"/>
        <w:rPr>
          <w:rFonts w:ascii="SimHei" w:hAnsi="SimHei" w:eastAsia="SimHei" w:cs="SimHei"/>
          <w:sz w:val="19"/>
          <w:szCs w:val="19"/>
        </w:rPr>
      </w:pPr>
      <w:r>
        <w:rPr>
          <w:rFonts w:ascii="Microsoft YaHei" w:hAnsi="Microsoft YaHei" w:eastAsia="Microsoft YaHei" w:cs="Microsoft YaHei"/>
          <w:sz w:val="19"/>
          <w:szCs w:val="19"/>
          <w:spacing w:val="12"/>
          <w:position w:val="-1"/>
        </w:rPr>
        <w:t>A.7.4</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12"/>
          <w:position w:val="1"/>
        </w:rPr>
        <w:t>信息流</w:t>
      </w:r>
    </w:p>
    <w:p>
      <w:pPr>
        <w:ind w:left="944" w:right="77" w:firstLine="419"/>
        <w:spacing w:before="176"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信息交流使组织能够提供并获得与其绿色供应链管理体系相关的信息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,包括与其环境</w:t>
      </w:r>
      <w:r>
        <w:rPr>
          <w:rFonts w:ascii="Microsoft YaHei" w:hAnsi="Microsoft YaHei" w:eastAsia="Microsoft YaHei" w:cs="Microsoft YaHei"/>
          <w:sz w:val="19"/>
          <w:szCs w:val="19"/>
          <w:spacing w:val="15"/>
        </w:rPr>
        <w:t>因素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、绿色供</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应链管理体系绩效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、合规义务和持续改进建议相关的信息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。信息交流是一个双向的过程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,包括在组织的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内部和外部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943" w:right="77" w:firstLine="420"/>
        <w:spacing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组织在建立其信息交流过程时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,应当考虑内部组织结构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以确保与最适当的职能和层次进行信息交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。采用一种方式可能就足以满足多个不同相关方的需求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,而对于个别相关方提出的特</w:t>
      </w:r>
      <w:r>
        <w:rPr>
          <w:rFonts w:ascii="Microsoft YaHei" w:hAnsi="Microsoft YaHei" w:eastAsia="Microsoft YaHei" w:cs="Microsoft YaHei"/>
          <w:sz w:val="19"/>
          <w:szCs w:val="19"/>
          <w:spacing w:val="17"/>
        </w:rPr>
        <w:t>殊需求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,可能需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要多种信息交流方式</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w:t>
      </w:r>
    </w:p>
    <w:p>
      <w:pPr>
        <w:ind w:left="941" w:right="77" w:firstLine="422"/>
        <w:spacing w:before="3" w:line="21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组织所接收的信息可能包括相关方对组织环境因素管理有关的特定信息的需求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,或可能包括对组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织实施管理方式的总体印象或看法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。这些印象和看法可能是</w:t>
      </w:r>
      <w:r>
        <w:rPr>
          <w:rFonts w:ascii="Microsoft YaHei" w:hAnsi="Microsoft YaHei" w:eastAsia="Microsoft YaHei" w:cs="Microsoft YaHei"/>
          <w:sz w:val="19"/>
          <w:szCs w:val="19"/>
          <w:spacing w:val="17"/>
        </w:rPr>
        <w:t>正面或是负面的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。若是负面看法(例如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诉) ,则重要的是组织要及时给出明确的回复</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。对这些投诉进行事后分析能得出有价值的信息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,可用于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寻找改进绿色供应链管理体系的机会</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ind w:left="1369"/>
        <w:spacing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与环境因素有关的信息主要包括</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ind w:left="1366"/>
        <w:spacing w:before="3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法律法规标准信息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ind w:left="1366"/>
        <w:spacing w:before="2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3"/>
        </w:rPr>
        <w:t>设计要求信息</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w:t>
      </w:r>
    </w:p>
    <w:p>
      <w:pPr>
        <w:ind w:left="1368"/>
        <w:spacing w:before="36"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c</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原辅材料要求信息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ind w:left="1367"/>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工艺及生产过程要求信息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1368"/>
        <w:spacing w:before="35"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e</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产品特性要求信息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ind w:left="1365"/>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f)</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物流要求信息</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ind w:left="1365"/>
        <w:spacing w:before="43"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g)</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4"/>
        </w:rPr>
        <w:t>废物治理处理要求信息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366"/>
        <w:spacing w:before="4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h)</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8"/>
        </w:rPr>
        <w:t>客户(消费者)反馈信息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spacing w:line="179" w:lineRule="auto"/>
        <w:sectPr>
          <w:headerReference w:type="default" r:id="rId44"/>
          <w:footerReference w:type="default" r:id="rId45"/>
          <w:pgSz w:w="11907" w:h="16840"/>
          <w:pgMar w:top="1682" w:right="1352" w:bottom="1297" w:left="328" w:header="1383" w:footer="1108" w:gutter="0"/>
        </w:sectPr>
        <w:rPr>
          <w:rFonts w:ascii="Microsoft YaHei" w:hAnsi="Microsoft YaHei" w:eastAsia="Microsoft YaHei" w:cs="Microsoft YaHei"/>
          <w:sz w:val="19"/>
          <w:szCs w:val="19"/>
        </w:rPr>
      </w:pPr>
    </w:p>
    <w:p>
      <w:pPr>
        <w:ind w:left="423"/>
        <w:spacing w:before="30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i)</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节能低碳设备信息</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rPr>
        <w:t>。</w:t>
      </w:r>
    </w:p>
    <w:p>
      <w:pPr>
        <w:ind w:left="422"/>
        <w:spacing w:before="4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信息交流应当具有下列特性</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ind w:left="424"/>
        <w:spacing w:before="4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透明化</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即组织对其获得报告内容的方式是公开的</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2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   适当性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以使信息满足相关方的需求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,并促使其参与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6"/>
        <w:spacing w:before="4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真实性</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,不误导那些相信信息报告的人员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6"/>
        <w:spacing w:before="22" w:line="179"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81120" behindDoc="0" locked="0" layoutInCell="1" allowOverlap="1">
                <wp:simplePos x="0" y="0"/>
                <wp:positionH relativeFrom="column">
                  <wp:posOffset>3170313</wp:posOffset>
                </wp:positionH>
                <wp:positionV relativeFrom="paragraph">
                  <wp:posOffset>3079857</wp:posOffset>
                </wp:positionV>
                <wp:extent cx="6242050" cy="200660"/>
                <wp:effectExtent l="0" t="0" r="0" b="0"/>
                <wp:wrapNone/>
                <wp:docPr id="50" name="TextBox 50"/>
                <wp:cNvGraphicFramePr/>
                <a:graphic>
                  <a:graphicData uri="http://schemas.microsoft.com/office/word/2010/wordprocessingShape">
                    <wps:wsp>
                      <wps:cNvPr id="50" name="TextBox 50"/>
                      <wps:cNvSpPr txBox="1"/>
                      <wps:spPr>
                        <a:xfrm rot="16200000">
                          <a:off x="3170313" y="3079857"/>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 style="position:absolute;margin-left:249.631pt;margin-top:242.509pt;mso-position-vertical-relative:text;mso-position-horizontal-relative:text;width:491.5pt;height:15.8pt;z-index:25178112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5"/>
        </w:rPr>
        <w:t>d)</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rPr>
        <w:t>事实性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、准确性与可信性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ind w:left="426"/>
        <w:spacing w:before="4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e</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不排除相关信息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p>
    <w:p>
      <w:pPr>
        <w:ind w:left="423"/>
        <w:spacing w:before="2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f)    使相关方可理解</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w:t>
      </w:r>
    </w:p>
    <w:p>
      <w:pPr>
        <w:ind w:left="421"/>
        <w:spacing w:before="46"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关于将信息交流作为变更管理的一部分的信息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6"/>
        </w:rPr>
        <w:t>。</w:t>
      </w:r>
    </w:p>
    <w:p>
      <w:pPr>
        <w:spacing w:before="183" w:line="18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A.7.5   </w:t>
      </w:r>
      <w:r>
        <w:rPr>
          <w:rFonts w:ascii="SimHei" w:hAnsi="SimHei" w:eastAsia="SimHei" w:cs="SimHei"/>
          <w:sz w:val="19"/>
          <w:szCs w:val="19"/>
          <w:spacing w:val="11"/>
        </w:rPr>
        <w:t>文件化信息</w:t>
      </w:r>
    </w:p>
    <w:p>
      <w:pPr>
        <w:ind w:left="422"/>
        <w:spacing w:before="18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组织应当创建并保持充分的文件化信息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以确保实施适宜</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4"/>
        </w:rPr>
        <w:t>充分和有效的绿色供应链管理体系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3" w:right="801" w:firstLine="420"/>
        <w:spacing w:before="41"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首要关注点应当放在绿色供应链管理体系的实施和绿色供应链管理体系绩效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20"/>
        </w:rPr>
        <w:t>而非复杂的文件化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信息控制系统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10" w:right="801" w:firstLine="422"/>
        <w:spacing w:before="2"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除了本文件特定条款所要求的文件化信息外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,组织可针对透明性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、责任</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、连续性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、一致性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、培训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,或易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于审核等目的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,选择创建附加的文件化信息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 w:right="801" w:firstLine="421"/>
        <w:spacing w:before="2"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可使用最初并非为绿色供应链管理体系的目的而创建的文件化信息</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。绿色供应链管理体系的文件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化信息可与组织实施的其他管理体系信息相整合</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。文件化信息不一定以手册的形式呈现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137" w:line="193"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position w:val="-1"/>
        </w:rPr>
        <w:t>8   </w:t>
      </w:r>
      <w:r>
        <w:rPr>
          <w:rFonts w:ascii="SimHei" w:hAnsi="SimHei" w:eastAsia="SimHei" w:cs="SimHei"/>
          <w:sz w:val="19"/>
          <w:szCs w:val="19"/>
          <w:spacing w:val="7"/>
          <w:position w:val="1"/>
        </w:rPr>
        <w:t>运行</w:t>
      </w:r>
    </w:p>
    <w:p>
      <w:pPr>
        <w:spacing w:before="179" w:line="191"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A.</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8"/>
          <w:position w:val="-1"/>
        </w:rPr>
        <w:t>8.</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position w:val="-1"/>
        </w:rPr>
        <w:t>1   </w:t>
      </w:r>
      <w:r>
        <w:rPr>
          <w:rFonts w:ascii="SimHei" w:hAnsi="SimHei" w:eastAsia="SimHei" w:cs="SimHei"/>
          <w:sz w:val="19"/>
          <w:szCs w:val="19"/>
          <w:spacing w:val="8"/>
        </w:rPr>
        <w:t>运行策划和控制</w:t>
      </w:r>
    </w:p>
    <w:p>
      <w:pPr>
        <w:ind w:left="1" w:right="795" w:firstLine="421"/>
        <w:spacing w:before="184"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运行控制的类型和程度取决于运行的性质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、风险和机遇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、环境因素及合规义务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。组织可灵活选择确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保过程有效和实现预期结果所需的运行控制方法的类型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,可以是单一或组合方式</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。此类方法可能</w:t>
      </w:r>
      <w:r>
        <w:rPr>
          <w:rFonts w:ascii="Microsoft YaHei" w:hAnsi="Microsoft YaHei" w:eastAsia="Microsoft YaHei" w:cs="Microsoft YaHei"/>
          <w:sz w:val="19"/>
          <w:szCs w:val="19"/>
          <w:spacing w:val="17"/>
        </w:rPr>
        <w:t>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424"/>
        <w:spacing w:before="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设计一个或多个防止错误并确保一致性结果的过程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5"/>
        <w:spacing w:before="2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运用技术来控制一个或多个过程并预防负面结果(即工程控制) ;</w:t>
      </w:r>
    </w:p>
    <w:p>
      <w:pPr>
        <w:ind w:left="426"/>
        <w:spacing w:before="4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任用能胜任的人员</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,确保获得预期结果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w:t>
      </w:r>
    </w:p>
    <w:p>
      <w:pPr>
        <w:ind w:left="426"/>
        <w:spacing w:before="2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按规定的方式实施一个或多个过程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6"/>
        <w:spacing w:before="4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e</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监视或测量一个或多个过程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以检查结果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423"/>
        <w:spacing w:before="2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f)    确定所需使用的文件化信息及其数量</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ind w:left="40" w:right="801" w:firstLine="387"/>
        <w:spacing w:before="37"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为对外包过程或对产品和服务的供方实施控制或施加影响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8"/>
        </w:rPr>
        <w:t>组织可基于对下列因素的考虑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,决定其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自身在业务过程(例如</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:采购过程)中所需的控制程度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24"/>
        <w:spacing w:before="1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a</w:t>
      </w:r>
      <w:r>
        <w:rPr>
          <w:rFonts w:ascii="Microsoft YaHei" w:hAnsi="Microsoft YaHei" w:eastAsia="Microsoft YaHei" w:cs="Microsoft YaHei"/>
          <w:sz w:val="19"/>
          <w:szCs w:val="19"/>
          <w:spacing w:val="4"/>
        </w:rPr>
        <w:t>)    知识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、能力和资源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,包括 :</w:t>
      </w:r>
    </w:p>
    <w:p>
      <w:pPr>
        <w:ind w:left="838"/>
        <w:spacing w:before="2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1)</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外部供方满足组织绿色供应链管理体系要求的能力</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ind w:left="834"/>
        <w:spacing w:before="4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2)</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组织确定适当控制或评价控制充分性的技术能力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5"/>
        <w:spacing w:before="38"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产品和服务对组织实现其绿色供应链管理体系预期结果的能力所具有的重要性和潜在影响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w:t>
      </w:r>
    </w:p>
    <w:p>
      <w:pPr>
        <w:ind w:left="426"/>
        <w:spacing w:before="1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对过程控制进行共享的程度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6"/>
        <w:spacing w:before="2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通过采用其一般的采购过程实现所需的控制的能力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426"/>
        <w:spacing w:before="5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e</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可获得的改进机会</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ind w:left="6" w:right="801" w:firstLine="416"/>
        <w:spacing w:before="19" w:line="21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绿色供应链管理的重点是过程被外包或产品和服务由外部供方的提供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,组织实施控制或施加影响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的能力可能发生由直接控制向有限控制或不能影响的变化</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0"/>
        </w:rPr>
        <w:t>。某些情况下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,发生在组织现场的外包过程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可能直接受控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;而另一些情况下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,组织影响外包过程或外部供方的能力可能是有限的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7" w:right="801" w:firstLine="416"/>
        <w:spacing w:before="2"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在确定与外部供方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rPr>
        <w:t>,包括合同方有关的运行控制的程度和类型</w:t>
      </w:r>
      <w:r>
        <w:rPr>
          <w:rFonts w:ascii="Microsoft YaHei" w:hAnsi="Microsoft YaHei" w:eastAsia="Microsoft YaHei" w:cs="Microsoft YaHei"/>
          <w:sz w:val="19"/>
          <w:szCs w:val="19"/>
          <w:spacing w:val="23"/>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,组织可考虑以下一个或多个因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w:t>
      </w:r>
    </w:p>
    <w:p>
      <w:pPr>
        <w:ind w:left="424"/>
        <w:spacing w:before="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环境因素和相关的环境影响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425"/>
        <w:spacing w:before="1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与组织制造产品或提供服务相关的风险和机遇</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p>
    <w:p>
      <w:pPr>
        <w:ind w:left="426"/>
        <w:spacing w:before="1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组织的合规义务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spacing w:line="178" w:lineRule="auto"/>
        <w:sectPr>
          <w:headerReference w:type="default" r:id="rId46"/>
          <w:footerReference w:type="default" r:id="rId47"/>
          <w:pgSz w:w="11907" w:h="16840"/>
          <w:pgMar w:top="1682" w:right="471" w:bottom="1297" w:left="1427" w:header="1383" w:footer="1108" w:gutter="0"/>
        </w:sectPr>
        <w:rPr>
          <w:rFonts w:ascii="Microsoft YaHei" w:hAnsi="Microsoft YaHei" w:eastAsia="Microsoft YaHei" w:cs="Microsoft YaHei"/>
          <w:sz w:val="19"/>
          <w:szCs w:val="19"/>
        </w:rPr>
      </w:pPr>
    </w:p>
    <w:p>
      <w:pPr>
        <w:ind w:left="1362"/>
        <w:spacing w:before="304"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关于将运行控制作为变更管理的一部分的信息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4"/>
        </w:rPr>
        <w:t>。关于生命周期观点的信息见 </w:t>
      </w: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4"/>
          <w:position w:val="-2"/>
        </w:rPr>
        <w:t>6.</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14"/>
        </w:rPr>
        <w:t>。</w:t>
      </w:r>
    </w:p>
    <w:p>
      <w:pPr>
        <w:ind w:left="1363"/>
        <w:spacing w:before="2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外包过程是满足下述所有条件的一种过程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w:t>
      </w:r>
    </w:p>
    <w:p>
      <w:pPr>
        <w:ind w:left="1366"/>
        <w:spacing w:before="4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在绿色供应链管理体系的范围之内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6"/>
        <w:spacing w:before="3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对于组织的运行是必需的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1368"/>
        <w:spacing w:before="4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c</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对实现组织绿色供应链管理体系预期结果是必需的</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367"/>
        <w:spacing w:before="30" w:line="178"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86240" behindDoc="0" locked="0" layoutInCell="1" allowOverlap="1">
                <wp:simplePos x="0" y="0"/>
                <wp:positionH relativeFrom="column">
                  <wp:posOffset>-3057525</wp:posOffset>
                </wp:positionH>
                <wp:positionV relativeFrom="paragraph">
                  <wp:posOffset>3075053</wp:posOffset>
                </wp:positionV>
                <wp:extent cx="6242050" cy="200660"/>
                <wp:effectExtent l="0" t="0" r="0" b="0"/>
                <wp:wrapNone/>
                <wp:docPr id="52" name="TextBox 52"/>
                <wp:cNvGraphicFramePr/>
                <a:graphic>
                  <a:graphicData uri="http://schemas.microsoft.com/office/word/2010/wordprocessingShape">
                    <wps:wsp>
                      <wps:cNvPr id="52" name="TextBox 52"/>
                      <wps:cNvSpPr txBox="1"/>
                      <wps:spPr>
                        <a:xfrm rot="16200000">
                          <a:off x="-3057525" y="3075053"/>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6" style="position:absolute;margin-left:-240.75pt;margin-top:242.13pt;mso-position-vertical-relative:text;mso-position-horizontal-relative:text;width:491.5pt;height:15.8pt;z-index:25178624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组织保有符合要求的责任</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1368"/>
        <w:spacing w:before="4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e</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相关方认为该过程是由与外部供方有关系的组织实施的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ind w:left="949" w:right="74" w:firstLine="415"/>
        <w:spacing w:before="27"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绿色供应链管理体系要求是组织建立并与其相关方</w:t>
      </w:r>
      <w:r>
        <w:rPr>
          <w:rFonts w:ascii="Microsoft YaHei" w:hAnsi="Microsoft YaHei" w:eastAsia="Microsoft YaHei" w:cs="Microsoft YaHei"/>
          <w:sz w:val="19"/>
          <w:szCs w:val="19"/>
          <w:spacing w:val="15"/>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:采购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、顾客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、外部供方等内部职能)</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进行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沟通的关于组织绿色供应链管理体系相关的需</w:t>
      </w:r>
      <w:r>
        <w:rPr>
          <w:rFonts w:ascii="Microsoft YaHei" w:hAnsi="Microsoft YaHei" w:eastAsia="Microsoft YaHei" w:cs="Microsoft YaHei"/>
          <w:sz w:val="19"/>
          <w:szCs w:val="19"/>
          <w:spacing w:val="17"/>
        </w:rPr>
        <w:t>求和期望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41"/>
        <w:spacing w:before="137" w:line="189"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1"/>
          <w:position w:val="-1"/>
        </w:rPr>
        <w:t>8.2   </w:t>
      </w:r>
      <w:r>
        <w:rPr>
          <w:rFonts w:ascii="SimHei" w:hAnsi="SimHei" w:eastAsia="SimHei" w:cs="SimHei"/>
          <w:sz w:val="19"/>
          <w:szCs w:val="19"/>
          <w:spacing w:val="11"/>
        </w:rPr>
        <w:t>应急准备和响应</w:t>
      </w:r>
    </w:p>
    <w:p>
      <w:pPr>
        <w:ind w:left="943" w:firstLine="436"/>
        <w:spacing w:before="18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以一种适合于组织及外部供方特别需求的方式</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2"/>
        </w:rPr>
        <w:t>,对紧急情况做出准备和响应是每个组织的职责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关于确定紧急情况的信息见</w:t>
      </w:r>
      <w:r>
        <w:rPr>
          <w:rFonts w:ascii="Microsoft YaHei" w:hAnsi="Microsoft YaHei" w:eastAsia="Microsoft YaHei" w:cs="Microsoft YaHei"/>
          <w:sz w:val="19"/>
          <w:szCs w:val="19"/>
          <w:spacing w:val="45"/>
          <w:w w:val="101"/>
        </w:rPr>
        <w:t xml:space="preserve"> </w:t>
      </w: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10"/>
        </w:rPr>
        <w:t>。</w:t>
      </w:r>
    </w:p>
    <w:p>
      <w:pPr>
        <w:ind w:left="1366"/>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策划应急准备和响应过程时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,组织应当考虑</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1366"/>
        <w:spacing w:before="43"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    响应紧急情况的最适当的方法</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w:t>
      </w:r>
    </w:p>
    <w:p>
      <w:pPr>
        <w:ind w:left="1366"/>
        <w:spacing w:before="2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内部和外部信息交流过程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ind w:left="1368"/>
        <w:spacing w:before="4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c</w:t>
      </w:r>
      <w:r>
        <w:rPr>
          <w:rFonts w:ascii="Microsoft YaHei" w:hAnsi="Microsoft YaHei" w:eastAsia="Microsoft YaHei" w:cs="Microsoft YaHei"/>
          <w:sz w:val="19"/>
          <w:szCs w:val="19"/>
          <w:spacing w:val="14"/>
        </w:rPr>
        <w:t>)    预防或减轻环境影响所需的措施</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w:t>
      </w:r>
    </w:p>
    <w:p>
      <w:pPr>
        <w:ind w:left="1367"/>
        <w:spacing w:before="2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d)</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针对不同类型紧急情况所采取的减轻和响</w:t>
      </w:r>
      <w:r>
        <w:rPr>
          <w:rFonts w:ascii="Microsoft YaHei" w:hAnsi="Microsoft YaHei" w:eastAsia="Microsoft YaHei" w:cs="Microsoft YaHei"/>
          <w:sz w:val="19"/>
          <w:szCs w:val="19"/>
          <w:spacing w:val="16"/>
        </w:rPr>
        <w:t>应措施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1368"/>
        <w:spacing w:before="4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开展紧急情况后评估以确定并实施纠正</w:t>
      </w:r>
      <w:r>
        <w:rPr>
          <w:rFonts w:ascii="Microsoft YaHei" w:hAnsi="Microsoft YaHei" w:eastAsia="Microsoft YaHei" w:cs="Microsoft YaHei"/>
          <w:sz w:val="19"/>
          <w:szCs w:val="19"/>
          <w:spacing w:val="16"/>
        </w:rPr>
        <w:t>措施的需求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365"/>
        <w:spacing w:before="30"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f)    定期试验策划的应急响应措施</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ind w:left="1365"/>
        <w:spacing w:before="5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g)</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5"/>
        </w:rPr>
        <w:t>对应急响应人员进行培训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1366"/>
        <w:spacing w:before="5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h)   关键人员和救助机构名录</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,包括详细的联系方式(例如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:消防部门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、泄漏清理服务部门) ;</w:t>
      </w:r>
    </w:p>
    <w:p>
      <w:pPr>
        <w:ind w:left="1365"/>
        <w:spacing w:before="4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i)</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疏散路线和集合地点</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1352"/>
        <w:spacing w:before="47"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j)    </w:t>
      </w:r>
      <w:r>
        <w:rPr>
          <w:rFonts w:ascii="Microsoft YaHei" w:hAnsi="Microsoft YaHei" w:eastAsia="Microsoft YaHei" w:cs="Microsoft YaHei"/>
          <w:sz w:val="19"/>
          <w:szCs w:val="19"/>
          <w:spacing w:val="16"/>
        </w:rPr>
        <w:t>从邻近组织获得相互援助的可能性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w:t>
      </w:r>
    </w:p>
    <w:p>
      <w:pPr>
        <w:ind w:left="941"/>
        <w:spacing w:before="218" w:line="188" w:lineRule="auto"/>
        <w:rPr>
          <w:rFonts w:ascii="SimHei" w:hAnsi="SimHei" w:eastAsia="SimHei" w:cs="SimHei"/>
          <w:sz w:val="19"/>
          <w:szCs w:val="19"/>
        </w:rPr>
      </w:pPr>
      <w:r>
        <w:rPr>
          <w:rFonts w:ascii="Microsoft YaHei" w:hAnsi="Microsoft YaHei" w:eastAsia="Microsoft YaHei" w:cs="Microsoft YaHei"/>
          <w:sz w:val="19"/>
          <w:szCs w:val="19"/>
          <w:spacing w:val="12"/>
          <w:position w:val="-1"/>
        </w:rPr>
        <w:t>A.9   </w:t>
      </w:r>
      <w:r>
        <w:rPr>
          <w:rFonts w:ascii="SimHei" w:hAnsi="SimHei" w:eastAsia="SimHei" w:cs="SimHei"/>
          <w:sz w:val="19"/>
          <w:szCs w:val="19"/>
          <w:spacing w:val="12"/>
        </w:rPr>
        <w:t>绩效评价</w:t>
      </w:r>
    </w:p>
    <w:p>
      <w:pPr>
        <w:ind w:left="941" w:right="6511"/>
        <w:spacing w:before="190" w:line="314" w:lineRule="auto"/>
        <w:rPr>
          <w:rFonts w:ascii="SimHei" w:hAnsi="SimHei" w:eastAsia="SimHei" w:cs="SimHei"/>
          <w:sz w:val="19"/>
          <w:szCs w:val="19"/>
        </w:rPr>
      </w:pPr>
      <w:r>
        <w:rPr>
          <w:rFonts w:ascii="Microsoft YaHei" w:hAnsi="Microsoft YaHei" w:eastAsia="Microsoft YaHei" w:cs="Microsoft YaHei"/>
          <w:sz w:val="19"/>
          <w:szCs w:val="19"/>
          <w:position w:val="-2"/>
        </w:rPr>
        <w:t>A.9. 1   </w:t>
      </w:r>
      <w:r>
        <w:rPr>
          <w:rFonts w:ascii="SimHei" w:hAnsi="SimHei" w:eastAsia="SimHei" w:cs="SimHei"/>
          <w:sz w:val="19"/>
          <w:szCs w:val="19"/>
        </w:rPr>
        <w:t>监视</w:t>
      </w:r>
      <w:r>
        <w:rPr>
          <w:rFonts w:ascii="Microsoft YaHei" w:hAnsi="Microsoft YaHei" w:eastAsia="Microsoft YaHei" w:cs="Microsoft YaHei"/>
          <w:sz w:val="19"/>
          <w:szCs w:val="19"/>
          <w:position w:val="1"/>
        </w:rPr>
        <w:t>、</w:t>
      </w:r>
      <w:r>
        <w:rPr>
          <w:rFonts w:ascii="SimHei" w:hAnsi="SimHei" w:eastAsia="SimHei" w:cs="SimHei"/>
          <w:sz w:val="19"/>
          <w:szCs w:val="19"/>
        </w:rPr>
        <w:t>测量</w:t>
      </w:r>
      <w:r>
        <w:rPr>
          <w:rFonts w:ascii="Microsoft YaHei" w:hAnsi="Microsoft YaHei" w:eastAsia="Microsoft YaHei" w:cs="Microsoft YaHei"/>
          <w:sz w:val="19"/>
          <w:szCs w:val="19"/>
          <w:position w:val="1"/>
        </w:rPr>
        <w:t>、</w:t>
      </w:r>
      <w:r>
        <w:rPr>
          <w:rFonts w:ascii="SimHei" w:hAnsi="SimHei" w:eastAsia="SimHei" w:cs="SimHei"/>
          <w:sz w:val="19"/>
          <w:szCs w:val="19"/>
        </w:rPr>
        <w:t>分析和评价</w:t>
      </w:r>
      <w:r>
        <w:rPr>
          <w:rFonts w:ascii="SimHei" w:hAnsi="SimHei" w:eastAsia="SimHei" w:cs="SimHei"/>
          <w:sz w:val="19"/>
          <w:szCs w:val="19"/>
          <w:spacing w:val="5"/>
        </w:rPr>
        <w:t xml:space="preserve"> </w:t>
      </w:r>
      <w:r>
        <w:rPr>
          <w:rFonts w:ascii="Microsoft YaHei" w:hAnsi="Microsoft YaHei" w:eastAsia="Microsoft YaHei" w:cs="Microsoft YaHei"/>
          <w:sz w:val="19"/>
          <w:szCs w:val="19"/>
          <w:spacing w:val="-1"/>
          <w:position w:val="-1"/>
        </w:rPr>
        <w:t>A.9.</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1"/>
          <w:position w:val="1"/>
        </w:rPr>
        <w:t>总则</w:t>
      </w:r>
    </w:p>
    <w:p>
      <w:pPr>
        <w:ind w:left="948" w:right="74" w:firstLine="429"/>
        <w:spacing w:before="1"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当确定应当监视和测量的内容时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除了绿色供应链管理体系 目标的进展</w:t>
      </w:r>
      <w:r>
        <w:rPr>
          <w:rFonts w:ascii="Microsoft YaHei" w:hAnsi="Microsoft YaHei" w:eastAsia="Microsoft YaHei" w:cs="Microsoft YaHei"/>
          <w:sz w:val="19"/>
          <w:szCs w:val="19"/>
          <w:spacing w:val="20"/>
        </w:rPr>
        <w:t>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,组织应考虑其环境因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、合规义务和运行控制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1364"/>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组织应当在其绿色供应链管理体系中规定进</w:t>
      </w:r>
      <w:r>
        <w:rPr>
          <w:rFonts w:ascii="Microsoft YaHei" w:hAnsi="Microsoft YaHei" w:eastAsia="Microsoft YaHei" w:cs="Microsoft YaHei"/>
          <w:sz w:val="19"/>
          <w:szCs w:val="19"/>
          <w:spacing w:val="11"/>
        </w:rPr>
        <w:t>行监视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、测量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、分析和评价所使用的方法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以确保 :</w:t>
      </w:r>
    </w:p>
    <w:p>
      <w:pPr>
        <w:ind w:left="1366"/>
        <w:spacing w:before="4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监视和测量的时机与分析和评价结果的需求相协调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ind w:left="1366"/>
        <w:spacing w:before="2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   监视和测量的结果是可靠的</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2"/>
        </w:rPr>
        <w:t>、可重现的和可追溯的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1368"/>
        <w:spacing w:before="4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分析和评价是可靠的和可重现的</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,并能使组织报告趋势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944" w:right="74" w:firstLine="419"/>
        <w:spacing w:before="26"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应当向具有职责和权限的人报告对绿色供应链管理体系绩效分析和评价的结果以便启动适当的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措施</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ind w:left="941"/>
        <w:spacing w:before="134" w:line="189"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A.9.</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7"/>
          <w:position w:val="-1"/>
        </w:rPr>
        <w:t>1.2   </w:t>
      </w:r>
      <w:r>
        <w:rPr>
          <w:rFonts w:ascii="SimHei" w:hAnsi="SimHei" w:eastAsia="SimHei" w:cs="SimHei"/>
          <w:sz w:val="19"/>
          <w:szCs w:val="19"/>
          <w:spacing w:val="7"/>
        </w:rPr>
        <w:t>合规性评价</w:t>
      </w:r>
    </w:p>
    <w:p>
      <w:pPr>
        <w:ind w:left="944" w:right="74" w:firstLine="419"/>
        <w:spacing w:before="182" w:line="21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合规性评价的频次和时机可能根据要求的重要</w:t>
      </w:r>
      <w:r>
        <w:rPr>
          <w:rFonts w:ascii="Microsoft YaHei" w:hAnsi="Microsoft YaHei" w:eastAsia="Microsoft YaHei" w:cs="Microsoft YaHei"/>
          <w:sz w:val="19"/>
          <w:szCs w:val="19"/>
          <w:spacing w:val="14"/>
        </w:rPr>
        <w:t>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、运行条件的变化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、合规义务的变化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以及组织以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往绩效而有所不同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。组织可能使用多种方法保持其对合规状态的认知和理解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,但所有合规义务均需定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期予以评价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944" w:right="74" w:firstLine="421"/>
        <w:spacing w:before="4" w:line="21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如果合规性评价结果表明未遵守法律法规要求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,组织则需要确定并</w:t>
      </w:r>
      <w:r>
        <w:rPr>
          <w:rFonts w:ascii="Microsoft YaHei" w:hAnsi="Microsoft YaHei" w:eastAsia="Microsoft YaHei" w:cs="Microsoft YaHei"/>
          <w:sz w:val="19"/>
          <w:szCs w:val="19"/>
          <w:spacing w:val="18"/>
        </w:rPr>
        <w:t>采取必要措施以实现合规性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可能需要与监管部门进行沟通</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,并就采取一系列措施满足其法律法规要求签订协议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7"/>
        </w:rPr>
        <w:t>协议一经签订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成为合规义务</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1361"/>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若不合规项通过绿色供应链管理体系过程已</w:t>
      </w:r>
      <w:r>
        <w:rPr>
          <w:rFonts w:ascii="Microsoft YaHei" w:hAnsi="Microsoft YaHei" w:eastAsia="Microsoft YaHei" w:cs="Microsoft YaHei"/>
          <w:sz w:val="19"/>
          <w:szCs w:val="19"/>
          <w:spacing w:val="18"/>
        </w:rPr>
        <w:t>予以识别并纠正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,则不合规项不必升级为不符合</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8"/>
        </w:rPr>
        <w:t>。</w:t>
      </w:r>
    </w:p>
    <w:p>
      <w:pPr>
        <w:spacing w:line="183" w:lineRule="auto"/>
        <w:sectPr>
          <w:headerReference w:type="default" r:id="rId48"/>
          <w:footerReference w:type="default" r:id="rId49"/>
          <w:pgSz w:w="11907" w:h="16840"/>
          <w:pgMar w:top="1682" w:right="1356" w:bottom="1297" w:left="328" w:header="1383" w:footer="1109" w:gutter="0"/>
        </w:sectPr>
        <w:rPr>
          <w:rFonts w:ascii="Microsoft YaHei" w:hAnsi="Microsoft YaHei" w:eastAsia="Microsoft YaHei" w:cs="Microsoft YaHei"/>
          <w:sz w:val="19"/>
          <w:szCs w:val="19"/>
        </w:rPr>
      </w:pPr>
    </w:p>
    <w:p>
      <w:pPr>
        <w:ind w:left="427"/>
        <w:spacing w:before="30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与合规性相关的不符合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即使尚未导致实际的不符合法律法规要求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,也需要予以纠正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200" w:line="189" w:lineRule="auto"/>
        <w:rPr>
          <w:rFonts w:ascii="SimHei" w:hAnsi="SimHei" w:eastAsia="SimHei" w:cs="SimHei"/>
          <w:sz w:val="19"/>
          <w:szCs w:val="19"/>
        </w:rPr>
      </w:pPr>
      <w:r>
        <w:rPr>
          <w:rFonts w:ascii="Microsoft YaHei" w:hAnsi="Microsoft YaHei" w:eastAsia="Microsoft YaHei" w:cs="Microsoft YaHei"/>
          <w:sz w:val="19"/>
          <w:szCs w:val="19"/>
          <w:spacing w:val="10"/>
          <w:position w:val="-1"/>
        </w:rPr>
        <w:t>A.9.2</w:t>
      </w:r>
      <w:r>
        <w:rPr>
          <w:rFonts w:ascii="Microsoft YaHei" w:hAnsi="Microsoft YaHei" w:eastAsia="Microsoft YaHei" w:cs="Microsoft YaHei"/>
          <w:sz w:val="19"/>
          <w:szCs w:val="19"/>
          <w:spacing w:val="14"/>
          <w:w w:val="101"/>
          <w:position w:val="-1"/>
        </w:rPr>
        <w:t xml:space="preserve">   </w:t>
      </w:r>
      <w:r>
        <w:rPr>
          <w:rFonts w:ascii="SimHei" w:hAnsi="SimHei" w:eastAsia="SimHei" w:cs="SimHei"/>
          <w:sz w:val="19"/>
          <w:szCs w:val="19"/>
          <w:spacing w:val="10"/>
        </w:rPr>
        <w:t>内部审核</w:t>
      </w:r>
    </w:p>
    <w:p>
      <w:pPr>
        <w:ind w:left="3" w:right="801" w:firstLine="428"/>
        <w:spacing w:before="184"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只要可行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,审核员均应当独立于被审核的活动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,并应当在任何情况下均不带偏见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8"/>
        </w:rPr>
        <w:t>、不带</w:t>
      </w:r>
      <w:r>
        <w:rPr>
          <w:rFonts w:ascii="Microsoft YaHei" w:hAnsi="Microsoft YaHei" w:eastAsia="Microsoft YaHei" w:cs="Microsoft YaHei"/>
          <w:sz w:val="19"/>
          <w:szCs w:val="19"/>
          <w:spacing w:val="17"/>
        </w:rPr>
        <w:t>利益冲突的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方式进行审核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443"/>
        <w:spacing w:before="1" w:line="182" w:lineRule="auto"/>
        <w:rPr>
          <w:rFonts w:ascii="Microsoft YaHei" w:hAnsi="Microsoft YaHei" w:eastAsia="Microsoft YaHei" w:cs="Microsoft YaHei"/>
          <w:sz w:val="19"/>
          <w:szCs w:val="19"/>
        </w:rPr>
      </w:pPr>
      <w:r>
        <mc:AlternateContent xmlns:mc="http://schemas.openxmlformats.org/markup-compatibility/2006">
          <mc:Choice Requires="wps">
            <w:drawing>
              <wp:anchor distT="0" distB="0" distL="0" distR="0" simplePos="0" relativeHeight="251791360" behindDoc="0" locked="0" layoutInCell="1" allowOverlap="1">
                <wp:simplePos x="0" y="0"/>
                <wp:positionH relativeFrom="column">
                  <wp:posOffset>3170313</wp:posOffset>
                </wp:positionH>
                <wp:positionV relativeFrom="paragraph">
                  <wp:posOffset>3052233</wp:posOffset>
                </wp:positionV>
                <wp:extent cx="6242050" cy="200660"/>
                <wp:effectExtent l="0" t="0" r="0" b="0"/>
                <wp:wrapNone/>
                <wp:docPr id="54" name="TextBox 54"/>
                <wp:cNvGraphicFramePr/>
                <a:graphic>
                  <a:graphicData uri="http://schemas.microsoft.com/office/word/2010/wordprocessingShape">
                    <wps:wsp>
                      <wps:cNvPr id="54" name="TextBox 54"/>
                      <wps:cNvSpPr txBox="1"/>
                      <wps:spPr>
                        <a:xfrm rot="16200000">
                          <a:off x="3170313" y="3052233"/>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10" style="position:absolute;margin-left:249.631pt;margin-top:240.333pt;mso-position-vertical-relative:text;mso-position-horizontal-relative:text;width:491.5pt;height:15.8pt;z-index:25179136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rFonts w:ascii="Microsoft YaHei" w:hAnsi="Microsoft YaHei" w:eastAsia="Microsoft YaHei" w:cs="Microsoft YaHei"/>
          <w:sz w:val="19"/>
          <w:szCs w:val="19"/>
          <w:spacing w:val="16"/>
        </w:rPr>
        <w:t>内部审核所识别的不符合应采取适当的纠正措施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3"/>
        <w:spacing w:before="3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考虑以往的审核结果时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,组织应当考虑以下内容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24"/>
        <w:spacing w:before="4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a</w:t>
      </w:r>
      <w:r>
        <w:rPr>
          <w:rFonts w:ascii="Microsoft YaHei" w:hAnsi="Microsoft YaHei" w:eastAsia="Microsoft YaHei" w:cs="Microsoft YaHei"/>
          <w:sz w:val="19"/>
          <w:szCs w:val="19"/>
          <w:spacing w:val="14"/>
        </w:rPr>
        <w:t>)    以往识别的不符合及所采取措施的有效性</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p>
    <w:p>
      <w:pPr>
        <w:ind w:left="425"/>
        <w:spacing w:before="2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    内外部审核的结果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w:t>
      </w:r>
    </w:p>
    <w:p>
      <w:pPr>
        <w:ind w:left="4" w:right="828" w:firstLine="416"/>
        <w:spacing w:before="45"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关于制定内</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rPr>
        <w:t>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核</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案 ,</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实</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施</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绿</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色</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供</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应</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链</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理</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体 系</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rPr>
        <w:t>审</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核</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价</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审</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核</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人</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员</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能</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力 的 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加</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信</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息</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见 </w:t>
      </w:r>
      <w:r>
        <w:rPr>
          <w:rFonts w:ascii="Microsoft YaHei" w:hAnsi="Microsoft YaHei" w:eastAsia="Microsoft YaHei" w:cs="Microsoft YaHei"/>
          <w:sz w:val="19"/>
          <w:szCs w:val="19"/>
          <w:position w:val="-1"/>
        </w:rPr>
        <w:t>RB</w:t>
      </w:r>
      <w:r>
        <w:rPr>
          <w:rFonts w:ascii="Microsoft YaHei" w:hAnsi="Microsoft YaHei" w:eastAsia="Microsoft YaHei" w:cs="Microsoft YaHei"/>
          <w:sz w:val="19"/>
          <w:szCs w:val="19"/>
          <w:spacing w:val="13"/>
          <w:position w:val="-1"/>
        </w:rPr>
        <w:t>/T </w:t>
      </w:r>
      <w:r>
        <w:rPr>
          <w:rFonts w:ascii="Microsoft YaHei" w:hAnsi="Microsoft YaHei" w:eastAsia="Microsoft YaHei" w:cs="Microsoft YaHei"/>
          <w:sz w:val="19"/>
          <w:szCs w:val="19"/>
          <w:spacing w:val="13"/>
          <w:position w:val="-2"/>
        </w:rPr>
        <w:t>088</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关于将内审方案作为变更管理的一部分的信息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13"/>
          <w:position w:val="1"/>
        </w:rPr>
        <w:t>。</w:t>
      </w:r>
    </w:p>
    <w:p>
      <w:pPr>
        <w:spacing w:before="119" w:line="191"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A.9.3   </w:t>
      </w:r>
      <w:r>
        <w:rPr>
          <w:rFonts w:ascii="SimHei" w:hAnsi="SimHei" w:eastAsia="SimHei" w:cs="SimHei"/>
          <w:sz w:val="19"/>
          <w:szCs w:val="19"/>
          <w:spacing w:val="11"/>
        </w:rPr>
        <w:t>管理评审</w:t>
      </w:r>
    </w:p>
    <w:p>
      <w:pPr>
        <w:ind w:left="2" w:right="801" w:firstLine="422"/>
        <w:spacing w:before="180" w:line="21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管理评审应当是高层次的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,不必对详尽信息进行彻底评审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。不需要</w:t>
      </w:r>
      <w:r>
        <w:rPr>
          <w:rFonts w:ascii="Microsoft YaHei" w:hAnsi="Microsoft YaHei" w:eastAsia="Microsoft YaHei" w:cs="Microsoft YaHei"/>
          <w:sz w:val="19"/>
          <w:szCs w:val="19"/>
          <w:spacing w:val="17"/>
        </w:rPr>
        <w:t>同时处理所有管理评审主题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审可在一段时期内开展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,并可能成为定期安排</w:t>
      </w:r>
      <w:r>
        <w:rPr>
          <w:rFonts w:ascii="Microsoft YaHei" w:hAnsi="Microsoft YaHei" w:eastAsia="Microsoft YaHei" w:cs="Microsoft YaHei"/>
          <w:sz w:val="19"/>
          <w:szCs w:val="19"/>
          <w:spacing w:val="19"/>
        </w:rPr>
        <w:t>的管理活动的一部分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,例如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:董事会议或运营会议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9"/>
        </w:rPr>
        <w:t>它不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需要成为一项单独的活动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w:t>
      </w:r>
    </w:p>
    <w:p>
      <w:pPr>
        <w:ind w:left="423"/>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最高管理者应当评审来自相关方的抱怨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w:t>
      </w:r>
      <w:r>
        <w:rPr>
          <w:rFonts w:ascii="Microsoft YaHei" w:hAnsi="Microsoft YaHei" w:eastAsia="Microsoft YaHei" w:cs="Microsoft YaHei"/>
          <w:sz w:val="19"/>
          <w:szCs w:val="19"/>
          <w:spacing w:val="16"/>
        </w:rPr>
        <w:t>确定改进的机会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21"/>
        <w:spacing w:before="3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关于将管理评审作为变更管理的一部分的信息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,见</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6"/>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6"/>
        </w:rPr>
        <w:t>。</w:t>
      </w:r>
    </w:p>
    <w:p>
      <w:pPr>
        <w:ind w:left="7" w:right="801" w:firstLine="324"/>
        <w:spacing w:before="16"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“适宜性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”指绿色供应链管理体系如何适合于组织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、其运行</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、文化及业务系统</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。“充分性</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4"/>
        </w:rPr>
        <w:t>”指组织的绿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色供应链管理体系是否符合本文件要求并予以恰当地实施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。“有效性</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11"/>
        </w:rPr>
        <w:t>”指是否正在实现所预期的结果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before="115" w:line="189" w:lineRule="auto"/>
        <w:rPr>
          <w:rFonts w:ascii="SimHei" w:hAnsi="SimHei" w:eastAsia="SimHei" w:cs="SimHei"/>
          <w:sz w:val="19"/>
          <w:szCs w:val="19"/>
        </w:rPr>
      </w:pPr>
      <w:r>
        <w:rPr>
          <w:rFonts w:ascii="Microsoft YaHei" w:hAnsi="Microsoft YaHei" w:eastAsia="Microsoft YaHei" w:cs="Microsoft YaHei"/>
          <w:sz w:val="19"/>
          <w:szCs w:val="19"/>
          <w:spacing w:val="1"/>
          <w:position w:val="-1"/>
        </w:rPr>
        <w:t>A.</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
          <w:position w:val="-1"/>
        </w:rPr>
        <w:t>10</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1"/>
          <w:position w:val="1"/>
        </w:rPr>
        <w:t>改进</w:t>
      </w:r>
    </w:p>
    <w:p>
      <w:pPr>
        <w:spacing w:before="187" w:line="190" w:lineRule="auto"/>
        <w:rPr>
          <w:rFonts w:ascii="SimHei" w:hAnsi="SimHei" w:eastAsia="SimHei" w:cs="SimHei"/>
          <w:sz w:val="19"/>
          <w:szCs w:val="19"/>
        </w:rPr>
      </w:pPr>
      <w:r>
        <w:rPr>
          <w:rFonts w:ascii="Microsoft YaHei" w:hAnsi="Microsoft YaHei" w:eastAsia="Microsoft YaHei" w:cs="Microsoft YaHei"/>
          <w:sz w:val="19"/>
          <w:szCs w:val="19"/>
          <w:spacing w:val="-4"/>
          <w:position w:val="-1"/>
        </w:rPr>
        <w:t>A. 10.</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7"/>
          <w:position w:val="-1"/>
        </w:rPr>
        <w:t xml:space="preserve">   </w:t>
      </w:r>
      <w:r>
        <w:rPr>
          <w:rFonts w:ascii="SimHei" w:hAnsi="SimHei" w:eastAsia="SimHei" w:cs="SimHei"/>
          <w:sz w:val="19"/>
          <w:szCs w:val="19"/>
          <w:spacing w:val="-4"/>
          <w:position w:val="1"/>
        </w:rPr>
        <w:t>总则</w:t>
      </w:r>
    </w:p>
    <w:p>
      <w:pPr>
        <w:ind w:left="8" w:right="801" w:firstLine="413"/>
        <w:spacing w:before="177"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组织采取措施改进时宜考虑绿色供应链管理体系绩效分析和评价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、合规性评价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、内部审核和管理评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审的结果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。改进措施包括纠正措施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、持续改进</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、突破性变更</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、创新和重组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spacing w:before="132" w:line="189" w:lineRule="auto"/>
        <w:rPr>
          <w:rFonts w:ascii="SimHei" w:hAnsi="SimHei" w:eastAsia="SimHei" w:cs="SimHei"/>
          <w:sz w:val="19"/>
          <w:szCs w:val="19"/>
        </w:rPr>
      </w:pPr>
      <w:r>
        <w:rPr>
          <w:rFonts w:ascii="Microsoft YaHei" w:hAnsi="Microsoft YaHei" w:eastAsia="Microsoft YaHei" w:cs="Microsoft YaHei"/>
          <w:sz w:val="19"/>
          <w:szCs w:val="19"/>
          <w:spacing w:val="9"/>
          <w:position w:val="-1"/>
        </w:rPr>
        <w:t>A.</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9"/>
          <w:position w:val="-1"/>
        </w:rPr>
        <w:t>10.2   </w:t>
      </w:r>
      <w:r>
        <w:rPr>
          <w:rFonts w:ascii="SimHei" w:hAnsi="SimHei" w:eastAsia="SimHei" w:cs="SimHei"/>
          <w:sz w:val="19"/>
          <w:szCs w:val="19"/>
          <w:spacing w:val="9"/>
        </w:rPr>
        <w:t>不符合和纠正措施</w:t>
      </w:r>
    </w:p>
    <w:p>
      <w:pPr>
        <w:ind w:left="8" w:right="801" w:firstLine="414"/>
        <w:spacing w:before="181"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绿色供应链管理体系的主要 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的之一是作为预防性的工具</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8"/>
        </w:rPr>
        <w:t>预防</w:t>
      </w:r>
      <w:r>
        <w:rPr>
          <w:rFonts w:ascii="Microsoft YaHei" w:hAnsi="Microsoft YaHei" w:eastAsia="Microsoft YaHei" w:cs="Microsoft YaHei"/>
          <w:sz w:val="19"/>
          <w:szCs w:val="19"/>
          <w:spacing w:val="17"/>
        </w:rPr>
        <w:t>措施的概念目前包含在</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17"/>
          <w:position w:val="-2"/>
        </w:rPr>
        <w:t>4.</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7"/>
        </w:rPr>
        <w:t>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5"/>
          <w:position w:val="1"/>
        </w:rPr>
        <w:t>中</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1"/>
        </w:rPr>
        <w:t>。</w:t>
      </w:r>
    </w:p>
    <w:p>
      <w:pPr>
        <w:spacing w:before="112" w:line="193"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position w:val="-1"/>
        </w:rPr>
        <w:t>10.3   </w:t>
      </w:r>
      <w:r>
        <w:rPr>
          <w:rFonts w:ascii="SimHei" w:hAnsi="SimHei" w:eastAsia="SimHei" w:cs="SimHei"/>
          <w:sz w:val="19"/>
          <w:szCs w:val="19"/>
          <w:spacing w:val="6"/>
          <w:position w:val="1"/>
        </w:rPr>
        <w:t>持续改进</w:t>
      </w:r>
    </w:p>
    <w:p>
      <w:pPr>
        <w:ind w:left="1" w:right="801" w:firstLine="422"/>
        <w:spacing w:before="176"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持续改进措施的等级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、程度与时间表由组织确定</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。通过整体运用绿色供应链管</w:t>
      </w:r>
      <w:r>
        <w:rPr>
          <w:rFonts w:ascii="Microsoft YaHei" w:hAnsi="Microsoft YaHei" w:eastAsia="Microsoft YaHei" w:cs="Microsoft YaHei"/>
          <w:sz w:val="19"/>
          <w:szCs w:val="19"/>
          <w:spacing w:val="16"/>
        </w:rPr>
        <w:t>理体系或改进其</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个或多个要素</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,提升绿色供应链管理体系绩效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134" w:line="188"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10.4   </w:t>
      </w:r>
      <w:r>
        <w:rPr>
          <w:rFonts w:ascii="SimHei" w:hAnsi="SimHei" w:eastAsia="SimHei" w:cs="SimHei"/>
          <w:sz w:val="19"/>
          <w:szCs w:val="19"/>
          <w:spacing w:val="7"/>
        </w:rPr>
        <w:t>突破性变革</w:t>
      </w:r>
    </w:p>
    <w:p>
      <w:pPr>
        <w:ind w:left="427"/>
        <w:spacing w:before="186"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突破性变革是面向未来的创造性/根本性改造</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w:t>
      </w:r>
    </w:p>
    <w:p>
      <w:pPr>
        <w:spacing w:before="203" w:line="188" w:lineRule="auto"/>
        <w:rPr>
          <w:rFonts w:ascii="SimHei" w:hAnsi="SimHei" w:eastAsia="SimHei" w:cs="SimHei"/>
          <w:sz w:val="19"/>
          <w:szCs w:val="19"/>
        </w:rPr>
      </w:pPr>
      <w:r>
        <w:rPr>
          <w:rFonts w:ascii="Microsoft YaHei" w:hAnsi="Microsoft YaHei" w:eastAsia="Microsoft YaHei" w:cs="Microsoft YaHei"/>
          <w:sz w:val="19"/>
          <w:szCs w:val="19"/>
          <w:spacing w:val="7"/>
          <w:position w:val="-1"/>
        </w:rPr>
        <w:t>A.</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10.5   </w:t>
      </w:r>
      <w:r>
        <w:rPr>
          <w:rFonts w:ascii="SimHei" w:hAnsi="SimHei" w:eastAsia="SimHei" w:cs="SimHei"/>
          <w:sz w:val="19"/>
          <w:szCs w:val="19"/>
          <w:spacing w:val="7"/>
        </w:rPr>
        <w:t>创新和重组</w:t>
      </w:r>
    </w:p>
    <w:p>
      <w:pPr>
        <w:ind w:left="2" w:right="801" w:firstLine="419"/>
        <w:spacing w:before="184"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创新包括组织的管理</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或</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创</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新</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实</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显</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著</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改</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形</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式</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或</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结</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划</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实</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行为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line="222" w:lineRule="auto"/>
        <w:sectPr>
          <w:headerReference w:type="default" r:id="rId50"/>
          <w:footerReference w:type="default" r:id="rId51"/>
          <w:pgSz w:w="11907" w:h="16840"/>
          <w:pgMar w:top="1682" w:right="471" w:bottom="1297" w:left="1427" w:header="1383" w:footer="1108" w:gutter="0"/>
        </w:sectPr>
        <w:rPr>
          <w:rFonts w:ascii="Microsoft YaHei" w:hAnsi="Microsoft YaHei" w:eastAsia="Microsoft YaHei" w:cs="Microsoft YaHei"/>
          <w:sz w:val="19"/>
          <w:szCs w:val="19"/>
        </w:rPr>
      </w:pPr>
    </w:p>
    <w:p>
      <w:pPr>
        <w:pStyle w:val="BodyText"/>
        <w:spacing w:line="336" w:lineRule="auto"/>
        <w:rPr/>
      </w:pPr>
      <w:r/>
    </w:p>
    <w:p>
      <w:pPr>
        <w:pStyle w:val="BodyText"/>
        <w:spacing w:line="336" w:lineRule="auto"/>
        <w:rPr/>
      </w:pPr>
      <w:r/>
    </w:p>
    <w:p>
      <w:pPr>
        <w:ind w:left="4826"/>
        <w:spacing w:before="62" w:line="212" w:lineRule="auto"/>
        <w:outlineLvl w:val="0"/>
        <w:rPr>
          <w:rFonts w:ascii="SimHei" w:hAnsi="SimHei" w:eastAsia="SimHei" w:cs="SimHei"/>
          <w:sz w:val="19"/>
          <w:szCs w:val="19"/>
        </w:rPr>
      </w:pPr>
      <w:bookmarkStart w:name="bookmark46" w:id="60"/>
      <w:bookmarkEnd w:id="60"/>
      <w:r>
        <w:rPr>
          <w:rFonts w:ascii="SimHei" w:hAnsi="SimHei" w:eastAsia="SimHei" w:cs="SimHei"/>
          <w:sz w:val="19"/>
          <w:szCs w:val="19"/>
          <w:spacing w:val="-5"/>
        </w:rPr>
        <w:t>参</w:t>
      </w:r>
      <w:r>
        <w:rPr>
          <w:rFonts w:ascii="SimHei" w:hAnsi="SimHei" w:eastAsia="SimHei" w:cs="SimHei"/>
          <w:sz w:val="19"/>
          <w:szCs w:val="19"/>
          <w:spacing w:val="23"/>
        </w:rPr>
        <w:t xml:space="preserve">  </w:t>
      </w:r>
      <w:r>
        <w:rPr>
          <w:rFonts w:ascii="SimHei" w:hAnsi="SimHei" w:eastAsia="SimHei" w:cs="SimHei"/>
          <w:sz w:val="19"/>
          <w:szCs w:val="19"/>
          <w:spacing w:val="-5"/>
        </w:rPr>
        <w:t>考</w:t>
      </w:r>
      <w:r>
        <w:rPr>
          <w:rFonts w:ascii="SimHei" w:hAnsi="SimHei" w:eastAsia="SimHei" w:cs="SimHei"/>
          <w:sz w:val="19"/>
          <w:szCs w:val="19"/>
          <w:spacing w:val="23"/>
        </w:rPr>
        <w:t xml:space="preserve">  </w:t>
      </w:r>
      <w:r>
        <w:rPr>
          <w:rFonts w:ascii="SimHei" w:hAnsi="SimHei" w:eastAsia="SimHei" w:cs="SimHei"/>
          <w:sz w:val="19"/>
          <w:szCs w:val="19"/>
          <w:spacing w:val="-5"/>
        </w:rPr>
        <w:t>文</w:t>
      </w:r>
      <w:r>
        <w:rPr>
          <w:rFonts w:ascii="SimHei" w:hAnsi="SimHei" w:eastAsia="SimHei" w:cs="SimHei"/>
          <w:sz w:val="19"/>
          <w:szCs w:val="19"/>
          <w:spacing w:val="23"/>
        </w:rPr>
        <w:t xml:space="preserve">  </w:t>
      </w:r>
      <w:r>
        <w:rPr>
          <w:rFonts w:ascii="SimHei" w:hAnsi="SimHei" w:eastAsia="SimHei" w:cs="SimHei"/>
          <w:sz w:val="19"/>
          <w:szCs w:val="19"/>
          <w:spacing w:val="-5"/>
        </w:rPr>
        <w:t>献</w:t>
      </w:r>
    </w:p>
    <w:p>
      <w:pPr>
        <w:pStyle w:val="BodyText"/>
        <w:ind w:left="1374"/>
        <w:spacing w:before="211" w:line="176" w:lineRule="auto"/>
        <w:rPr>
          <w:rFonts w:ascii="Microsoft YaHei" w:hAnsi="Microsoft YaHei" w:eastAsia="Microsoft YaHei" w:cs="Microsoft YaHei"/>
          <w:sz w:val="19"/>
          <w:szCs w:val="19"/>
        </w:rPr>
      </w:pPr>
      <w:r>
        <w:rPr>
          <w:sz w:val="19"/>
          <w:szCs w:val="19"/>
          <w:spacing w:val="12"/>
          <w:position w:val="1"/>
        </w:rPr>
        <w:t>[1]    </w:t>
      </w:r>
      <w:r>
        <w:rPr>
          <w:sz w:val="19"/>
          <w:szCs w:val="19"/>
        </w:rPr>
        <w:t>GB</w:t>
      </w:r>
      <w:r>
        <w:rPr>
          <w:sz w:val="19"/>
          <w:szCs w:val="19"/>
          <w:spacing w:val="12"/>
        </w:rPr>
        <w:t>/T </w:t>
      </w:r>
      <w:r>
        <w:rPr>
          <w:sz w:val="19"/>
          <w:szCs w:val="19"/>
          <w:spacing w:val="12"/>
          <w:position w:val="-1"/>
        </w:rPr>
        <w:t>18354—2006   </w:t>
      </w:r>
      <w:r>
        <w:rPr>
          <w:rFonts w:ascii="Microsoft YaHei" w:hAnsi="Microsoft YaHei" w:eastAsia="Microsoft YaHei" w:cs="Microsoft YaHei"/>
          <w:sz w:val="19"/>
          <w:szCs w:val="19"/>
          <w:spacing w:val="12"/>
          <w:position w:val="1"/>
        </w:rPr>
        <w:t>物流术语</w:t>
      </w:r>
    </w:p>
    <w:p>
      <w:pPr>
        <w:pStyle w:val="BodyText"/>
        <w:ind w:left="1374"/>
        <w:spacing w:before="45" w:line="178" w:lineRule="auto"/>
        <w:rPr>
          <w:rFonts w:ascii="Microsoft YaHei" w:hAnsi="Microsoft YaHei" w:eastAsia="Microsoft YaHei" w:cs="Microsoft YaHei"/>
          <w:sz w:val="19"/>
          <w:szCs w:val="19"/>
        </w:rPr>
      </w:pPr>
      <w:r>
        <w:rPr>
          <w:sz w:val="19"/>
          <w:szCs w:val="19"/>
          <w:spacing w:val="12"/>
        </w:rPr>
        <w:t>[2]    </w:t>
      </w:r>
      <w:r>
        <w:rPr>
          <w:sz w:val="19"/>
          <w:szCs w:val="19"/>
        </w:rPr>
        <w:t>GB</w:t>
      </w:r>
      <w:r>
        <w:rPr>
          <w:sz w:val="19"/>
          <w:szCs w:val="19"/>
          <w:spacing w:val="12"/>
        </w:rPr>
        <w:t>/T </w:t>
      </w:r>
      <w:r>
        <w:rPr>
          <w:sz w:val="19"/>
          <w:szCs w:val="19"/>
          <w:spacing w:val="12"/>
          <w:position w:val="-1"/>
        </w:rPr>
        <w:t>19001—2015   </w:t>
      </w:r>
      <w:r>
        <w:rPr>
          <w:rFonts w:ascii="Microsoft YaHei" w:hAnsi="Microsoft YaHei" w:eastAsia="Microsoft YaHei" w:cs="Microsoft YaHei"/>
          <w:sz w:val="19"/>
          <w:szCs w:val="19"/>
          <w:spacing w:val="12"/>
        </w:rPr>
        <w:t>质量管理体系</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要求</w:t>
      </w:r>
    </w:p>
    <w:p>
      <w:pPr>
        <w:pStyle w:val="BodyText"/>
        <w:ind w:left="1374"/>
        <w:spacing w:before="45" w:line="169" w:lineRule="auto"/>
        <w:rPr>
          <w:sz w:val="19"/>
          <w:szCs w:val="19"/>
        </w:rPr>
      </w:pPr>
      <w:r>
        <mc:AlternateContent xmlns:mc="http://schemas.openxmlformats.org/markup-compatibility/2006">
          <mc:Choice Requires="wps">
            <w:drawing>
              <wp:anchor distT="0" distB="0" distL="0" distR="0" simplePos="0" relativeHeight="251796480" behindDoc="0" locked="0" layoutInCell="1" allowOverlap="1">
                <wp:simplePos x="0" y="0"/>
                <wp:positionH relativeFrom="column">
                  <wp:posOffset>-3057525</wp:posOffset>
                </wp:positionH>
                <wp:positionV relativeFrom="paragraph">
                  <wp:posOffset>3098593</wp:posOffset>
                </wp:positionV>
                <wp:extent cx="6242050" cy="200660"/>
                <wp:effectExtent l="0" t="0" r="0" b="0"/>
                <wp:wrapNone/>
                <wp:docPr id="56" name="TextBox 56"/>
                <wp:cNvGraphicFramePr/>
                <a:graphic>
                  <a:graphicData uri="http://schemas.microsoft.com/office/word/2010/wordprocessingShape">
                    <wps:wsp>
                      <wps:cNvPr id="56" name="TextBox 56"/>
                      <wps:cNvSpPr txBox="1"/>
                      <wps:spPr>
                        <a:xfrm rot="16200000">
                          <a:off x="-3057525" y="3098593"/>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14" style="position:absolute;margin-left:-240.75pt;margin-top:243.984pt;mso-position-vertical-relative:text;mso-position-horizontal-relative:text;width:491.5pt;height:15.8pt;z-index:251796480;rotation:270;"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rPr>
          <w:sz w:val="19"/>
          <w:szCs w:val="19"/>
          <w:spacing w:val="17"/>
        </w:rPr>
        <w:t>[3]</w:t>
      </w:r>
      <w:r>
        <w:rPr>
          <w:sz w:val="19"/>
          <w:szCs w:val="19"/>
          <w:spacing w:val="6"/>
        </w:rPr>
        <w:t xml:space="preserve">    </w:t>
      </w:r>
      <w:r>
        <w:rPr>
          <w:sz w:val="19"/>
          <w:szCs w:val="19"/>
        </w:rPr>
        <w:t>GB</w:t>
      </w:r>
      <w:r>
        <w:rPr>
          <w:sz w:val="19"/>
          <w:szCs w:val="19"/>
          <w:spacing w:val="17"/>
        </w:rPr>
        <w:t>/T </w:t>
      </w:r>
      <w:r>
        <w:rPr>
          <w:sz w:val="19"/>
          <w:szCs w:val="19"/>
          <w:spacing w:val="17"/>
          <w:position w:val="-1"/>
        </w:rPr>
        <w:t>24001   </w:t>
      </w:r>
      <w:r>
        <w:rPr>
          <w:rFonts w:ascii="Microsoft YaHei" w:hAnsi="Microsoft YaHei" w:eastAsia="Microsoft YaHei" w:cs="Microsoft YaHei"/>
          <w:sz w:val="19"/>
          <w:szCs w:val="19"/>
          <w:spacing w:val="17"/>
        </w:rPr>
        <w:t>环境管理体系   要求及使用</w:t>
      </w:r>
      <w:r>
        <w:rPr>
          <w:rFonts w:ascii="Microsoft YaHei" w:hAnsi="Microsoft YaHei" w:eastAsia="Microsoft YaHei" w:cs="Microsoft YaHei"/>
          <w:sz w:val="19"/>
          <w:szCs w:val="19"/>
          <w:spacing w:val="16"/>
        </w:rPr>
        <w:t>指南</w:t>
      </w:r>
      <w:r>
        <w:rPr>
          <w:sz w:val="19"/>
          <w:szCs w:val="19"/>
          <w:spacing w:val="16"/>
        </w:rPr>
        <w:t>(</w:t>
      </w:r>
      <w:r>
        <w:rPr>
          <w:sz w:val="19"/>
          <w:szCs w:val="19"/>
        </w:rPr>
        <w:t>ISO</w:t>
      </w:r>
      <w:r>
        <w:rPr>
          <w:sz w:val="19"/>
          <w:szCs w:val="19"/>
          <w:spacing w:val="14"/>
          <w:w w:val="101"/>
        </w:rPr>
        <w:t xml:space="preserve"> </w:t>
      </w:r>
      <w:r>
        <w:rPr>
          <w:sz w:val="19"/>
          <w:szCs w:val="19"/>
          <w:spacing w:val="16"/>
          <w:position w:val="-1"/>
        </w:rPr>
        <w:t>14001)</w:t>
      </w:r>
    </w:p>
    <w:p>
      <w:pPr>
        <w:pStyle w:val="BodyText"/>
        <w:ind w:left="1374"/>
        <w:spacing w:before="58" w:line="178" w:lineRule="auto"/>
        <w:rPr>
          <w:rFonts w:ascii="Microsoft YaHei" w:hAnsi="Microsoft YaHei" w:eastAsia="Microsoft YaHei" w:cs="Microsoft YaHei"/>
          <w:sz w:val="19"/>
          <w:szCs w:val="19"/>
        </w:rPr>
      </w:pPr>
      <w:r>
        <w:rPr>
          <w:sz w:val="19"/>
          <w:szCs w:val="19"/>
          <w:spacing w:val="13"/>
        </w:rPr>
        <w:t>[4]    </w:t>
      </w:r>
      <w:r>
        <w:rPr>
          <w:sz w:val="19"/>
          <w:szCs w:val="19"/>
        </w:rPr>
        <w:t>GB</w:t>
      </w:r>
      <w:r>
        <w:rPr>
          <w:sz w:val="19"/>
          <w:szCs w:val="19"/>
          <w:spacing w:val="13"/>
        </w:rPr>
        <w:t>/T </w:t>
      </w:r>
      <w:r>
        <w:rPr>
          <w:sz w:val="19"/>
          <w:szCs w:val="19"/>
          <w:spacing w:val="13"/>
          <w:position w:val="-1"/>
        </w:rPr>
        <w:t>24004—2017   </w:t>
      </w:r>
      <w:r>
        <w:rPr>
          <w:rFonts w:ascii="Microsoft YaHei" w:hAnsi="Microsoft YaHei" w:eastAsia="Microsoft YaHei" w:cs="Microsoft YaHei"/>
          <w:sz w:val="19"/>
          <w:szCs w:val="19"/>
          <w:spacing w:val="13"/>
        </w:rPr>
        <w:t>环境管理体系</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通用实施指南</w:t>
      </w:r>
    </w:p>
    <w:p>
      <w:pPr>
        <w:pStyle w:val="BodyText"/>
        <w:ind w:left="1374"/>
        <w:spacing w:before="48" w:line="176" w:lineRule="auto"/>
        <w:rPr>
          <w:rFonts w:ascii="Microsoft YaHei" w:hAnsi="Microsoft YaHei" w:eastAsia="Microsoft YaHei" w:cs="Microsoft YaHei"/>
          <w:sz w:val="19"/>
          <w:szCs w:val="19"/>
        </w:rPr>
      </w:pPr>
      <w:r>
        <w:rPr>
          <w:sz w:val="19"/>
          <w:szCs w:val="19"/>
          <w:spacing w:val="13"/>
        </w:rPr>
        <w:t>[5]    </w:t>
      </w:r>
      <w:r>
        <w:rPr>
          <w:sz w:val="19"/>
          <w:szCs w:val="19"/>
        </w:rPr>
        <w:t>GB</w:t>
      </w:r>
      <w:r>
        <w:rPr>
          <w:sz w:val="19"/>
          <w:szCs w:val="19"/>
          <w:spacing w:val="13"/>
        </w:rPr>
        <w:t>/T </w:t>
      </w:r>
      <w:r>
        <w:rPr>
          <w:sz w:val="19"/>
          <w:szCs w:val="19"/>
          <w:spacing w:val="13"/>
          <w:position w:val="-1"/>
        </w:rPr>
        <w:t>24031—200</w:t>
      </w:r>
      <w:r>
        <w:rPr>
          <w:sz w:val="19"/>
          <w:szCs w:val="19"/>
          <w:spacing w:val="12"/>
          <w:position w:val="-1"/>
        </w:rPr>
        <w:t>1   </w:t>
      </w:r>
      <w:r>
        <w:rPr>
          <w:rFonts w:ascii="Microsoft YaHei" w:hAnsi="Microsoft YaHei" w:eastAsia="Microsoft YaHei" w:cs="Microsoft YaHei"/>
          <w:sz w:val="19"/>
          <w:szCs w:val="19"/>
          <w:spacing w:val="12"/>
        </w:rPr>
        <w:t>环境管理</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环境绩效评价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指南</w:t>
      </w:r>
    </w:p>
    <w:p>
      <w:pPr>
        <w:pStyle w:val="BodyText"/>
        <w:ind w:left="1374"/>
        <w:spacing w:before="47" w:line="177" w:lineRule="auto"/>
        <w:rPr>
          <w:rFonts w:ascii="Microsoft YaHei" w:hAnsi="Microsoft YaHei" w:eastAsia="Microsoft YaHei" w:cs="Microsoft YaHei"/>
          <w:sz w:val="19"/>
          <w:szCs w:val="19"/>
        </w:rPr>
      </w:pPr>
      <w:r>
        <w:rPr>
          <w:sz w:val="19"/>
          <w:szCs w:val="19"/>
          <w:spacing w:val="13"/>
        </w:rPr>
        <w:t>[6]    </w:t>
      </w:r>
      <w:r>
        <w:rPr>
          <w:sz w:val="19"/>
          <w:szCs w:val="19"/>
        </w:rPr>
        <w:t>GB</w:t>
      </w:r>
      <w:r>
        <w:rPr>
          <w:sz w:val="19"/>
          <w:szCs w:val="19"/>
          <w:spacing w:val="13"/>
        </w:rPr>
        <w:t>/T </w:t>
      </w:r>
      <w:r>
        <w:rPr>
          <w:sz w:val="19"/>
          <w:szCs w:val="19"/>
          <w:spacing w:val="13"/>
          <w:position w:val="-1"/>
        </w:rPr>
        <w:t>24040—2008   </w:t>
      </w:r>
      <w:r>
        <w:rPr>
          <w:rFonts w:ascii="Microsoft YaHei" w:hAnsi="Microsoft YaHei" w:eastAsia="Microsoft YaHei" w:cs="Microsoft YaHei"/>
          <w:sz w:val="19"/>
          <w:szCs w:val="19"/>
          <w:spacing w:val="13"/>
        </w:rPr>
        <w:t>环境管理</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生命周期评价</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原则与框架</w:t>
      </w:r>
    </w:p>
    <w:p>
      <w:pPr>
        <w:pStyle w:val="BodyText"/>
        <w:ind w:left="1374"/>
        <w:spacing w:before="46" w:line="177" w:lineRule="auto"/>
        <w:rPr>
          <w:rFonts w:ascii="Microsoft YaHei" w:hAnsi="Microsoft YaHei" w:eastAsia="Microsoft YaHei" w:cs="Microsoft YaHei"/>
          <w:sz w:val="19"/>
          <w:szCs w:val="19"/>
        </w:rPr>
      </w:pPr>
      <w:r>
        <w:rPr>
          <w:sz w:val="19"/>
          <w:szCs w:val="19"/>
          <w:spacing w:val="13"/>
        </w:rPr>
        <w:t>[7]    </w:t>
      </w:r>
      <w:r>
        <w:rPr>
          <w:sz w:val="19"/>
          <w:szCs w:val="19"/>
        </w:rPr>
        <w:t>GB</w:t>
      </w:r>
      <w:r>
        <w:rPr>
          <w:sz w:val="19"/>
          <w:szCs w:val="19"/>
          <w:spacing w:val="13"/>
        </w:rPr>
        <w:t>/T </w:t>
      </w:r>
      <w:r>
        <w:rPr>
          <w:sz w:val="19"/>
          <w:szCs w:val="19"/>
          <w:spacing w:val="13"/>
          <w:position w:val="-1"/>
        </w:rPr>
        <w:t>24044—2008   </w:t>
      </w:r>
      <w:r>
        <w:rPr>
          <w:rFonts w:ascii="Microsoft YaHei" w:hAnsi="Microsoft YaHei" w:eastAsia="Microsoft YaHei" w:cs="Microsoft YaHei"/>
          <w:sz w:val="19"/>
          <w:szCs w:val="19"/>
          <w:spacing w:val="13"/>
        </w:rPr>
        <w:t>环境管理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生命周期评价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要求及指南</w:t>
      </w:r>
    </w:p>
    <w:p>
      <w:pPr>
        <w:pStyle w:val="BodyText"/>
        <w:ind w:left="1374"/>
        <w:spacing w:before="47" w:line="177" w:lineRule="auto"/>
        <w:rPr>
          <w:rFonts w:ascii="Microsoft YaHei" w:hAnsi="Microsoft YaHei" w:eastAsia="Microsoft YaHei" w:cs="Microsoft YaHei"/>
          <w:sz w:val="19"/>
          <w:szCs w:val="19"/>
        </w:rPr>
      </w:pPr>
      <w:r>
        <w:rPr>
          <w:sz w:val="19"/>
          <w:szCs w:val="19"/>
          <w:spacing w:val="13"/>
        </w:rPr>
        <w:t>[8]    </w:t>
      </w:r>
      <w:r>
        <w:rPr>
          <w:sz w:val="19"/>
          <w:szCs w:val="19"/>
        </w:rPr>
        <w:t>GB</w:t>
      </w:r>
      <w:r>
        <w:rPr>
          <w:sz w:val="19"/>
          <w:szCs w:val="19"/>
          <w:spacing w:val="13"/>
        </w:rPr>
        <w:t>/T </w:t>
      </w:r>
      <w:r>
        <w:rPr>
          <w:sz w:val="19"/>
          <w:szCs w:val="19"/>
          <w:spacing w:val="13"/>
          <w:position w:val="-1"/>
        </w:rPr>
        <w:t>24420—2009   </w:t>
      </w:r>
      <w:r>
        <w:rPr>
          <w:rFonts w:ascii="Microsoft YaHei" w:hAnsi="Microsoft YaHei" w:eastAsia="Microsoft YaHei" w:cs="Microsoft YaHei"/>
          <w:sz w:val="19"/>
          <w:szCs w:val="19"/>
          <w:spacing w:val="13"/>
        </w:rPr>
        <w:t>供应链风险管理指南</w:t>
      </w:r>
    </w:p>
    <w:p>
      <w:pPr>
        <w:pStyle w:val="BodyText"/>
        <w:ind w:left="1374"/>
        <w:spacing w:before="47" w:line="177" w:lineRule="auto"/>
        <w:rPr>
          <w:rFonts w:ascii="Microsoft YaHei" w:hAnsi="Microsoft YaHei" w:eastAsia="Microsoft YaHei" w:cs="Microsoft YaHei"/>
          <w:sz w:val="19"/>
          <w:szCs w:val="19"/>
        </w:rPr>
      </w:pPr>
      <w:r>
        <w:rPr>
          <w:sz w:val="19"/>
          <w:szCs w:val="19"/>
          <w:spacing w:val="14"/>
        </w:rPr>
        <w:t>[9]    </w:t>
      </w:r>
      <w:r>
        <w:rPr>
          <w:sz w:val="19"/>
          <w:szCs w:val="19"/>
        </w:rPr>
        <w:t>GB</w:t>
      </w:r>
      <w:r>
        <w:rPr>
          <w:sz w:val="19"/>
          <w:szCs w:val="19"/>
          <w:spacing w:val="14"/>
        </w:rPr>
        <w:t>/T </w:t>
      </w:r>
      <w:r>
        <w:rPr>
          <w:sz w:val="19"/>
          <w:szCs w:val="19"/>
          <w:spacing w:val="14"/>
          <w:position w:val="-1"/>
        </w:rPr>
        <w:t>25103—2010</w:t>
      </w:r>
      <w:r>
        <w:rPr>
          <w:sz w:val="19"/>
          <w:szCs w:val="19"/>
          <w:spacing w:val="13"/>
          <w:position w:val="-1"/>
        </w:rPr>
        <w:t xml:space="preserve">   </w:t>
      </w:r>
      <w:r>
        <w:rPr>
          <w:rFonts w:ascii="Microsoft YaHei" w:hAnsi="Microsoft YaHei" w:eastAsia="Microsoft YaHei" w:cs="Microsoft YaHei"/>
          <w:sz w:val="19"/>
          <w:szCs w:val="19"/>
          <w:spacing w:val="13"/>
        </w:rPr>
        <w:t>供应链管理业务参考模型</w:t>
      </w:r>
    </w:p>
    <w:p>
      <w:pPr>
        <w:pStyle w:val="BodyText"/>
        <w:ind w:left="1374"/>
        <w:spacing w:before="47" w:line="177" w:lineRule="auto"/>
        <w:rPr>
          <w:rFonts w:ascii="Microsoft YaHei" w:hAnsi="Microsoft YaHei" w:eastAsia="Microsoft YaHei" w:cs="Microsoft YaHei"/>
          <w:sz w:val="19"/>
          <w:szCs w:val="19"/>
        </w:rPr>
      </w:pPr>
      <w:r>
        <w:rPr>
          <w:sz w:val="19"/>
          <w:szCs w:val="19"/>
          <w:spacing w:val="12"/>
        </w:rPr>
        <w:t>[10]    </w:t>
      </w:r>
      <w:r>
        <w:rPr>
          <w:sz w:val="19"/>
          <w:szCs w:val="19"/>
        </w:rPr>
        <w:t>GB</w:t>
      </w:r>
      <w:r>
        <w:rPr>
          <w:sz w:val="19"/>
          <w:szCs w:val="19"/>
          <w:spacing w:val="12"/>
        </w:rPr>
        <w:t>/Z</w:t>
      </w:r>
      <w:r>
        <w:rPr>
          <w:sz w:val="19"/>
          <w:szCs w:val="19"/>
          <w:spacing w:val="-9"/>
        </w:rPr>
        <w:t xml:space="preserve"> </w:t>
      </w:r>
      <w:r>
        <w:rPr>
          <w:sz w:val="19"/>
          <w:szCs w:val="19"/>
          <w:spacing w:val="12"/>
          <w:position w:val="-1"/>
        </w:rPr>
        <w:t>26337.</w:t>
      </w:r>
      <w:r>
        <w:rPr>
          <w:sz w:val="19"/>
          <w:szCs w:val="19"/>
          <w:spacing w:val="-20"/>
          <w:position w:val="-1"/>
        </w:rPr>
        <w:t xml:space="preserve"> </w:t>
      </w:r>
      <w:r>
        <w:rPr>
          <w:sz w:val="19"/>
          <w:szCs w:val="19"/>
          <w:spacing w:val="12"/>
          <w:position w:val="-1"/>
        </w:rPr>
        <w:t>1—2010 </w:t>
      </w:r>
      <w:r>
        <w:rPr>
          <w:sz w:val="19"/>
          <w:szCs w:val="19"/>
          <w:spacing w:val="11"/>
          <w:position w:val="-1"/>
        </w:rPr>
        <w:t xml:space="preserve">  </w:t>
      </w:r>
      <w:r>
        <w:rPr>
          <w:rFonts w:ascii="Microsoft YaHei" w:hAnsi="Microsoft YaHei" w:eastAsia="Microsoft YaHei" w:cs="Microsoft YaHei"/>
          <w:sz w:val="19"/>
          <w:szCs w:val="19"/>
          <w:spacing w:val="11"/>
        </w:rPr>
        <w:t>供应链管理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第</w:t>
      </w:r>
      <w:r>
        <w:rPr>
          <w:rFonts w:ascii="Microsoft YaHei" w:hAnsi="Microsoft YaHei" w:eastAsia="Microsoft YaHei" w:cs="Microsoft YaHei"/>
          <w:sz w:val="19"/>
          <w:szCs w:val="19"/>
          <w:spacing w:val="25"/>
        </w:rPr>
        <w:t xml:space="preserve"> </w:t>
      </w:r>
      <w:r>
        <w:rPr>
          <w:sz w:val="19"/>
          <w:szCs w:val="19"/>
          <w:spacing w:val="11"/>
          <w:position w:val="-1"/>
        </w:rPr>
        <w:t>1</w:t>
      </w:r>
      <w:r>
        <w:rPr>
          <w:sz w:val="19"/>
          <w:szCs w:val="19"/>
          <w:spacing w:val="-31"/>
          <w:position w:val="-1"/>
        </w:rPr>
        <w:t xml:space="preserve"> </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7"/>
        </w:rPr>
        <w:t xml:space="preserve"> </w:t>
      </w:r>
      <w:r>
        <w:rPr>
          <w:sz w:val="19"/>
          <w:szCs w:val="19"/>
          <w:spacing w:val="11"/>
          <w:position w:val="1"/>
        </w:rPr>
        <w:t>:</w:t>
      </w:r>
      <w:r>
        <w:rPr>
          <w:rFonts w:ascii="Microsoft YaHei" w:hAnsi="Microsoft YaHei" w:eastAsia="Microsoft YaHei" w:cs="Microsoft YaHei"/>
          <w:sz w:val="19"/>
          <w:szCs w:val="19"/>
          <w:spacing w:val="11"/>
        </w:rPr>
        <w:t>综述与基本原理</w:t>
      </w:r>
    </w:p>
    <w:p>
      <w:pPr>
        <w:pStyle w:val="BodyText"/>
        <w:ind w:left="1374"/>
        <w:spacing w:before="47" w:line="169" w:lineRule="auto"/>
        <w:rPr>
          <w:rFonts w:ascii="Microsoft YaHei" w:hAnsi="Microsoft YaHei" w:eastAsia="Microsoft YaHei" w:cs="Microsoft YaHei"/>
          <w:sz w:val="19"/>
          <w:szCs w:val="19"/>
        </w:rPr>
      </w:pPr>
      <w:r>
        <w:rPr>
          <w:sz w:val="19"/>
          <w:szCs w:val="19"/>
          <w:spacing w:val="13"/>
        </w:rPr>
        <w:t>[11]    </w:t>
      </w:r>
      <w:r>
        <w:rPr>
          <w:sz w:val="19"/>
          <w:szCs w:val="19"/>
        </w:rPr>
        <w:t>GB</w:t>
      </w:r>
      <w:r>
        <w:rPr>
          <w:sz w:val="19"/>
          <w:szCs w:val="19"/>
          <w:spacing w:val="13"/>
        </w:rPr>
        <w:t>/T </w:t>
      </w:r>
      <w:r>
        <w:rPr>
          <w:sz w:val="19"/>
          <w:szCs w:val="19"/>
          <w:spacing w:val="13"/>
          <w:position w:val="-1"/>
        </w:rPr>
        <w:t>26337.</w:t>
      </w:r>
      <w:r>
        <w:rPr>
          <w:sz w:val="19"/>
          <w:szCs w:val="19"/>
          <w:spacing w:val="-23"/>
          <w:position w:val="-1"/>
        </w:rPr>
        <w:t xml:space="preserve"> </w:t>
      </w:r>
      <w:r>
        <w:rPr>
          <w:sz w:val="19"/>
          <w:szCs w:val="19"/>
          <w:spacing w:val="13"/>
          <w:position w:val="-1"/>
        </w:rPr>
        <w:t>2—2011   </w:t>
      </w:r>
      <w:r>
        <w:rPr>
          <w:rFonts w:ascii="Microsoft YaHei" w:hAnsi="Microsoft YaHei" w:eastAsia="Microsoft YaHei" w:cs="Microsoft YaHei"/>
          <w:sz w:val="19"/>
          <w:szCs w:val="19"/>
          <w:spacing w:val="13"/>
          <w:position w:val="1"/>
        </w:rPr>
        <w:t>供应链管理</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3"/>
          <w:position w:val="1"/>
        </w:rPr>
        <w:t>第 </w:t>
      </w:r>
      <w:r>
        <w:rPr>
          <w:sz w:val="19"/>
          <w:szCs w:val="19"/>
          <w:spacing w:val="13"/>
          <w:position w:val="-1"/>
        </w:rPr>
        <w:t>2</w:t>
      </w:r>
      <w:r>
        <w:rPr>
          <w:sz w:val="19"/>
          <w:szCs w:val="19"/>
          <w:spacing w:val="-29"/>
          <w:position w:val="-1"/>
        </w:rPr>
        <w:t xml:space="preserve"> </w:t>
      </w:r>
      <w:r>
        <w:rPr>
          <w:rFonts w:ascii="Microsoft YaHei" w:hAnsi="Microsoft YaHei" w:eastAsia="Microsoft YaHei" w:cs="Microsoft YaHei"/>
          <w:sz w:val="19"/>
          <w:szCs w:val="19"/>
          <w:spacing w:val="13"/>
          <w:position w:val="1"/>
        </w:rPr>
        <w:t>部分</w:t>
      </w:r>
      <w:r>
        <w:rPr>
          <w:rFonts w:ascii="Microsoft YaHei" w:hAnsi="Microsoft YaHei" w:eastAsia="Microsoft YaHei" w:cs="Microsoft YaHei"/>
          <w:sz w:val="19"/>
          <w:szCs w:val="19"/>
          <w:spacing w:val="-6"/>
          <w:position w:val="1"/>
        </w:rPr>
        <w:t xml:space="preserve"> </w:t>
      </w:r>
      <w:r>
        <w:rPr>
          <w:sz w:val="19"/>
          <w:szCs w:val="19"/>
          <w:spacing w:val="13"/>
          <w:position w:val="1"/>
        </w:rPr>
        <w:t>:</w:t>
      </w:r>
      <w:r>
        <w:rPr>
          <w:sz w:val="19"/>
          <w:szCs w:val="19"/>
        </w:rPr>
        <w:t>SCM</w:t>
      </w:r>
      <w:r>
        <w:rPr>
          <w:rFonts w:ascii="Microsoft YaHei" w:hAnsi="Microsoft YaHei" w:eastAsia="Microsoft YaHei" w:cs="Microsoft YaHei"/>
          <w:sz w:val="19"/>
          <w:szCs w:val="19"/>
          <w:spacing w:val="13"/>
        </w:rPr>
        <w:t>术语</w:t>
      </w:r>
    </w:p>
    <w:p>
      <w:pPr>
        <w:pStyle w:val="BodyText"/>
        <w:ind w:left="1374"/>
        <w:spacing w:before="53" w:line="202" w:lineRule="auto"/>
        <w:rPr>
          <w:sz w:val="19"/>
          <w:szCs w:val="19"/>
        </w:rPr>
      </w:pPr>
      <w:r>
        <w:pict>
          <v:shape id="_x0000_s116" style="position:absolute;margin-left:220.543pt;margin-top:36.2032pt;mso-position-vertical-relative:text;mso-position-horizontal-relative:text;width:114.55pt;height:0.8pt;z-index:251797504;" filled="false" strokecolor="#231F20" strokeweight="0.76pt" coordsize="2291,16" coordorigin="0,0" path="m0,7l2290,7e">
            <v:stroke joinstyle="miter" miterlimit="10"/>
          </v:shape>
        </w:pict>
      </w:r>
      <w:r>
        <w:rPr>
          <w:sz w:val="19"/>
          <w:szCs w:val="19"/>
          <w:spacing w:val="12"/>
          <w:position w:val="1"/>
        </w:rPr>
        <w:t>[12]</w:t>
      </w:r>
      <w:r>
        <w:rPr>
          <w:sz w:val="19"/>
          <w:szCs w:val="19"/>
          <w:spacing w:val="6"/>
          <w:position w:val="1"/>
        </w:rPr>
        <w:t xml:space="preserve">    </w:t>
      </w:r>
      <w:r>
        <w:rPr>
          <w:sz w:val="19"/>
          <w:szCs w:val="19"/>
          <w:spacing w:val="12"/>
        </w:rPr>
        <w:t>ISO 28000   Specification</w:t>
      </w:r>
      <w:r>
        <w:rPr>
          <w:sz w:val="19"/>
          <w:szCs w:val="19"/>
          <w:spacing w:val="-17"/>
        </w:rPr>
        <w:t xml:space="preserve"> </w:t>
      </w:r>
      <w:r>
        <w:rPr>
          <w:sz w:val="19"/>
          <w:szCs w:val="19"/>
          <w:spacing w:val="12"/>
        </w:rPr>
        <w:t>for</w:t>
      </w:r>
      <w:r>
        <w:rPr>
          <w:sz w:val="19"/>
          <w:szCs w:val="19"/>
          <w:spacing w:val="-27"/>
        </w:rPr>
        <w:t xml:space="preserve"> </w:t>
      </w:r>
      <w:r>
        <w:rPr>
          <w:sz w:val="19"/>
          <w:szCs w:val="19"/>
          <w:spacing w:val="12"/>
        </w:rPr>
        <w:t>security</w:t>
      </w:r>
      <w:r>
        <w:rPr>
          <w:sz w:val="19"/>
          <w:szCs w:val="19"/>
          <w:spacing w:val="-18"/>
        </w:rPr>
        <w:t xml:space="preserve"> </w:t>
      </w:r>
      <w:r>
        <w:rPr>
          <w:sz w:val="19"/>
          <w:szCs w:val="19"/>
          <w:spacing w:val="12"/>
        </w:rPr>
        <w:t>managem</w:t>
      </w:r>
      <w:r>
        <w:rPr>
          <w:sz w:val="19"/>
          <w:szCs w:val="19"/>
          <w:spacing w:val="11"/>
        </w:rPr>
        <w:t>entsystems</w:t>
      </w:r>
      <w:r>
        <w:rPr>
          <w:sz w:val="19"/>
          <w:szCs w:val="19"/>
          <w:spacing w:val="-26"/>
        </w:rPr>
        <w:t xml:space="preserve"> </w:t>
      </w:r>
      <w:r>
        <w:rPr>
          <w:sz w:val="19"/>
          <w:szCs w:val="19"/>
          <w:spacing w:val="11"/>
        </w:rPr>
        <w:t>for</w:t>
      </w:r>
      <w:r>
        <w:rPr>
          <w:sz w:val="19"/>
          <w:szCs w:val="19"/>
          <w:spacing w:val="-30"/>
        </w:rPr>
        <w:t xml:space="preserve"> </w:t>
      </w:r>
      <w:r>
        <w:rPr>
          <w:sz w:val="19"/>
          <w:szCs w:val="19"/>
          <w:spacing w:val="11"/>
        </w:rPr>
        <w:t>the</w:t>
      </w:r>
      <w:r>
        <w:rPr>
          <w:sz w:val="19"/>
          <w:szCs w:val="19"/>
          <w:spacing w:val="-24"/>
        </w:rPr>
        <w:t xml:space="preserve"> </w:t>
      </w:r>
      <w:r>
        <w:rPr>
          <w:sz w:val="19"/>
          <w:szCs w:val="19"/>
          <w:spacing w:val="11"/>
        </w:rPr>
        <w:t>supply</w:t>
      </w:r>
      <w:r>
        <w:rPr>
          <w:sz w:val="19"/>
          <w:szCs w:val="19"/>
          <w:spacing w:val="-18"/>
        </w:rPr>
        <w:t xml:space="preserve"> </w:t>
      </w:r>
      <w:r>
        <w:rPr>
          <w:sz w:val="19"/>
          <w:szCs w:val="19"/>
          <w:spacing w:val="11"/>
        </w:rPr>
        <w:t>chain</w:t>
      </w:r>
    </w:p>
    <w:p>
      <w:pPr>
        <w:spacing w:line="202" w:lineRule="auto"/>
        <w:sectPr>
          <w:headerReference w:type="default" r:id="rId52"/>
          <w:footerReference w:type="default" r:id="rId53"/>
          <w:pgSz w:w="11907" w:h="16840"/>
          <w:pgMar w:top="1682" w:right="1785" w:bottom="1297" w:left="328" w:header="1383" w:footer="1148" w:gutter="0"/>
        </w:sectPr>
        <w:rPr>
          <w:sz w:val="19"/>
          <w:szCs w:val="19"/>
        </w:rPr>
      </w:pPr>
    </w:p>
    <w:p>
      <w:pPr>
        <w:pStyle w:val="BodyText"/>
        <w:rPr/>
      </w:pPr>
      <w:r>
        <mc:AlternateContent xmlns:mc="http://schemas.openxmlformats.org/markup-compatibility/2006">
          <mc:Choice Requires="wps">
            <w:drawing>
              <wp:anchor distT="0" distB="0" distL="0" distR="0" simplePos="0" relativeHeight="251801600" behindDoc="0" locked="0" layoutInCell="0" allowOverlap="1">
                <wp:simplePos x="0" y="0"/>
                <wp:positionH relativeFrom="page">
                  <wp:posOffset>4076572</wp:posOffset>
                </wp:positionH>
                <wp:positionV relativeFrom="page">
                  <wp:posOffset>5243314</wp:posOffset>
                </wp:positionV>
                <wp:extent cx="6242050" cy="200660"/>
                <wp:effectExtent l="0" t="0" r="0" b="0"/>
                <wp:wrapNone/>
                <wp:docPr id="58" name="TextBox 58"/>
                <wp:cNvGraphicFramePr/>
                <a:graphic>
                  <a:graphicData uri="http://schemas.microsoft.com/office/word/2010/wordprocessingShape">
                    <wps:wsp>
                      <wps:cNvPr id="58" name="TextBox 58"/>
                      <wps:cNvSpPr txBox="1"/>
                      <wps:spPr>
                        <a:xfrm rot="16200000">
                          <a:off x="4076572"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0" style="position:absolute;margin-left:320.99pt;margin-top:412.859pt;mso-position-vertical-relative:page;mso-position-horizontal-relative:page;width:491.5pt;height:15.8pt;z-index:25180160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sectPr>
          <w:headerReference w:type="default" r:id="rId54"/>
          <w:footerReference w:type="default" r:id="rId55"/>
          <w:pgSz w:w="11907" w:h="16840"/>
          <w:pgMar w:top="400" w:right="471" w:bottom="400" w:left="1785" w:header="0" w:footer="0" w:gutter="0"/>
        </w:sectPr>
        <w:rPr/>
      </w:pPr>
    </w:p>
    <w:p>
      <w:pPr>
        <w:pStyle w:val="BodyText"/>
        <w:rPr/>
      </w:pPr>
      <w:r>
        <mc:AlternateContent xmlns:mc="http://schemas.openxmlformats.org/markup-compatibility/2006">
          <mc:Choice Requires="wps">
            <w:drawing>
              <wp:anchor distT="0" distB="0" distL="0" distR="0" simplePos="0" relativeHeight="251806720" behindDoc="0" locked="0" layoutInCell="0" allowOverlap="1">
                <wp:simplePos x="0" y="0"/>
                <wp:positionH relativeFrom="page">
                  <wp:posOffset>-2849118</wp:posOffset>
                </wp:positionH>
                <wp:positionV relativeFrom="page">
                  <wp:posOffset>5243314</wp:posOffset>
                </wp:positionV>
                <wp:extent cx="6242050" cy="200660"/>
                <wp:effectExtent l="0" t="0" r="0" b="0"/>
                <wp:wrapNone/>
                <wp:docPr id="60" name="TextBox 60"/>
                <wp:cNvGraphicFramePr/>
                <a:graphic>
                  <a:graphicData uri="http://schemas.microsoft.com/office/word/2010/wordprocessingShape">
                    <wps:wsp>
                      <wps:cNvPr id="60" name="TextBox 60"/>
                      <wps:cNvSpPr txBox="1"/>
                      <wps:spPr>
                        <a:xfrm rot="16200000">
                          <a:off x="-2849118"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4" style="position:absolute;margin-left:-224.34pt;margin-top:412.859pt;mso-position-vertical-relative:page;mso-position-horizontal-relative:page;width:491.5pt;height:15.8pt;z-index:25180672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sectPr>
          <w:headerReference w:type="default" r:id="rId56"/>
          <w:pgSz w:w="11907" w:h="16840"/>
          <w:pgMar w:top="400" w:right="1435" w:bottom="400" w:left="328" w:header="0" w:footer="0" w:gutter="0"/>
        </w:sectPr>
        <w:rPr/>
      </w:pPr>
    </w:p>
    <w:p>
      <w:pPr>
        <w:pStyle w:val="BodyText"/>
        <w:rPr/>
      </w:pPr>
      <w:r>
        <mc:AlternateContent xmlns:mc="http://schemas.openxmlformats.org/markup-compatibility/2006">
          <mc:Choice Requires="wps">
            <w:drawing>
              <wp:anchor distT="0" distB="0" distL="0" distR="0" simplePos="0" relativeHeight="251811840" behindDoc="0" locked="0" layoutInCell="0" allowOverlap="1">
                <wp:simplePos x="0" y="0"/>
                <wp:positionH relativeFrom="page">
                  <wp:posOffset>4076572</wp:posOffset>
                </wp:positionH>
                <wp:positionV relativeFrom="page">
                  <wp:posOffset>5243314</wp:posOffset>
                </wp:positionV>
                <wp:extent cx="6242050" cy="200660"/>
                <wp:effectExtent l="0" t="0" r="0" b="0"/>
                <wp:wrapNone/>
                <wp:docPr id="62" name="TextBox 62"/>
                <wp:cNvGraphicFramePr/>
                <a:graphic>
                  <a:graphicData uri="http://schemas.microsoft.com/office/word/2010/wordprocessingShape">
                    <wps:wsp>
                      <wps:cNvPr id="62" name="TextBox 62"/>
                      <wps:cNvSpPr txBox="1"/>
                      <wps:spPr>
                        <a:xfrm rot="16200000">
                          <a:off x="4076572" y="5243314"/>
                          <a:ext cx="6242050" cy="20066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8" style="position:absolute;margin-left:320.99pt;margin-top:412.859pt;mso-position-vertical-relative:page;mso-position-horizontal-relative:page;width:491.5pt;height:15.8pt;z-index:251811840;rotation:270;" o:allowincell="f" filled="false" stroked="false" type="#_x0000_t202">
                <v:fill on="false"/>
                <v:stroke on="false"/>
                <v:path/>
                <v:imagedata o:title=""/>
                <o:lock v:ext="edit" aspectratio="false"/>
                <v:textbox inset="0mm,0mm,0mm,0mm">
                  <w:txbxContent>
                    <w:p>
                      <w:pPr>
                        <w:ind w:left="20"/>
                        <w:spacing w:before="58" w:line="219" w:lineRule="auto"/>
                        <w:rPr>
                          <w:rFonts w:ascii="NSimSun" w:hAnsi="NSimSun" w:eastAsia="NSimSun" w:cs="NSimSun"/>
                          <w:sz w:val="20"/>
                          <w:szCs w:val="20"/>
                        </w:rPr>
                      </w:pPr>
                      <w:r>
                        <w:rPr>
                          <w:rFonts w:ascii="NSimSun" w:hAnsi="NSimSun" w:eastAsia="NSimSun" w:cs="NSimSun"/>
                          <w:sz w:val="20"/>
                          <w:szCs w:val="20"/>
                        </w:rPr>
                        <w:t>订单号：0205250712854432</w:t>
                      </w:r>
                      <w:r>
                        <w:rPr>
                          <w:rFonts w:ascii="NSimSun" w:hAnsi="NSimSun" w:eastAsia="NSimSun" w:cs="NSimSun"/>
                          <w:sz w:val="20"/>
                          <w:szCs w:val="20"/>
                        </w:rPr>
                        <w:t xml:space="preserve">  </w:t>
                      </w:r>
                      <w:r>
                        <w:rPr>
                          <w:rFonts w:ascii="NSimSun" w:hAnsi="NSimSun" w:eastAsia="NSimSun" w:cs="NSimSun"/>
                          <w:sz w:val="20"/>
                          <w:szCs w:val="20"/>
                        </w:rPr>
                        <w:t>防伪编号：2025-0712-0608-5964-6997</w:t>
                      </w:r>
                      <w:r>
                        <w:rPr>
                          <w:rFonts w:ascii="NSimSun" w:hAnsi="NSimSun" w:eastAsia="NSimSun" w:cs="NSimSun"/>
                          <w:sz w:val="20"/>
                          <w:szCs w:val="20"/>
                        </w:rPr>
                        <w:t xml:space="preserve">  </w:t>
                      </w:r>
                      <w:r>
                        <w:rPr>
                          <w:rFonts w:ascii="NSimSun" w:hAnsi="NSimSun" w:eastAsia="NSimSun" w:cs="NSimSun"/>
                          <w:sz w:val="20"/>
                          <w:szCs w:val="20"/>
                        </w:rPr>
                        <w:t>购买单位:</w:t>
                      </w:r>
                      <w:r>
                        <w:rPr>
                          <w:rFonts w:ascii="NSimSun" w:hAnsi="NSimSun" w:eastAsia="NSimSun" w:cs="NSimSun"/>
                          <w:sz w:val="20"/>
                          <w:szCs w:val="20"/>
                        </w:rPr>
                        <w:t xml:space="preserve"> </w:t>
                      </w:r>
                      <w:r>
                        <w:rPr>
                          <w:rFonts w:ascii="NSimSun" w:hAnsi="NSimSun" w:eastAsia="NSimSun" w:cs="NSimSun"/>
                          <w:sz w:val="20"/>
                          <w:szCs w:val="20"/>
                        </w:rPr>
                        <w:t>富利汇</w:t>
                      </w:r>
                      <w:r>
                        <w:rPr>
                          <w:rFonts w:ascii="NSimSun" w:hAnsi="NSimSun" w:eastAsia="NSimSun" w:cs="NSimSun"/>
                          <w:sz w:val="20"/>
                          <w:szCs w:val="20"/>
                          <w:spacing w:val="-1"/>
                        </w:rPr>
                        <w:t>认证（宁夏）有限公司</w:t>
                      </w:r>
                    </w:p>
                  </w:txbxContent>
                </v:textbox>
              </v:shape>
            </w:pict>
          </mc:Fallback>
        </mc:AlternateContent>
      </w:r>
      <w:r/>
    </w:p>
    <w:p>
      <w:pPr>
        <w:sectPr>
          <w:headerReference w:type="default" r:id="rId57"/>
          <w:pgSz w:w="11907" w:h="16840"/>
          <w:pgMar w:top="400" w:right="471" w:bottom="400" w:left="1785" w:header="0" w:footer="0" w:gutter="0"/>
        </w:sectPr>
        <w:rPr/>
      </w:pP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mc:AlternateContent xmlns:mc="http://schemas.openxmlformats.org/markup-compatibility/2006">
          <mc:Choice Requires="wps">
            <w:drawing>
              <wp:anchor distT="0" distB="0" distL="0" distR="0" simplePos="0" relativeHeight="251821056" behindDoc="0" locked="0" layoutInCell="1" allowOverlap="1">
                <wp:simplePos x="0" y="0"/>
                <wp:positionH relativeFrom="column">
                  <wp:posOffset>6226904</wp:posOffset>
                </wp:positionH>
                <wp:positionV relativeFrom="paragraph">
                  <wp:posOffset>667644</wp:posOffset>
                </wp:positionV>
                <wp:extent cx="1356360" cy="219075"/>
                <wp:effectExtent l="0" t="0" r="0" b="0"/>
                <wp:wrapNone/>
                <wp:docPr id="64" name="TextBox 64"/>
                <wp:cNvGraphicFramePr/>
                <a:graphic>
                  <a:graphicData uri="http://schemas.microsoft.com/office/word/2010/wordprocessingShape">
                    <wps:wsp>
                      <wps:cNvPr id="64" name="TextBox 64"/>
                      <wps:cNvSpPr txBox="1"/>
                      <wps:spPr>
                        <a:xfrm rot="16200000">
                          <a:off x="6226904" y="667644"/>
                          <a:ext cx="1356360" cy="21907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71" w:line="203" w:lineRule="auto"/>
                              <w:rPr>
                                <w:sz w:val="26"/>
                                <w:szCs w:val="26"/>
                              </w:rPr>
                            </w:pPr>
                            <w:r>
                              <w:rPr>
                                <w:sz w:val="26"/>
                                <w:szCs w:val="26"/>
                              </w:rPr>
                              <w:t>RB</w:t>
                            </w:r>
                            <w:r>
                              <w:rPr>
                                <w:sz w:val="26"/>
                                <w:szCs w:val="26"/>
                                <w:spacing w:val="53"/>
                              </w:rPr>
                              <w:t xml:space="preserve"> </w:t>
                            </w:r>
                            <w:r>
                              <w:rPr>
                                <w:sz w:val="26"/>
                                <w:szCs w:val="26"/>
                              </w:rPr>
                              <w:t>T</w:t>
                            </w:r>
                            <w:r>
                              <w:rPr>
                                <w:sz w:val="26"/>
                                <w:szCs w:val="26"/>
                                <w:spacing w:val="17"/>
                              </w:rPr>
                              <w:t xml:space="preserve"> 089</w:t>
                            </w:r>
                            <w:r>
                              <w:rPr>
                                <w:sz w:val="26"/>
                                <w:szCs w:val="26"/>
                                <w:spacing w:val="5"/>
                              </w:rPr>
                              <w:t xml:space="preserve">   </w:t>
                            </w:r>
                            <w:r>
                              <w:rPr>
                                <w:sz w:val="26"/>
                                <w:szCs w:val="26"/>
                                <w:spacing w:val="17"/>
                              </w:rPr>
                              <w:t>2022</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30" style="position:absolute;margin-left:490.307pt;margin-top:52.5704pt;mso-position-vertical-relative:text;mso-position-horizontal-relative:text;width:106.8pt;height:17.25pt;z-index:251821056;rotation:270;" filled="false" stroked="false" type="#_x0000_t202">
                <v:fill on="false"/>
                <v:stroke on="false"/>
                <v:path/>
                <v:imagedata o:title=""/>
                <o:lock v:ext="edit" aspectratio="false"/>
                <v:textbox inset="0mm,0mm,0mm,0mm">
                  <w:txbxContent>
                    <w:p>
                      <w:pPr>
                        <w:pStyle w:val="BodyText"/>
                        <w:ind w:left="20"/>
                        <w:spacing w:before="71" w:line="203" w:lineRule="auto"/>
                        <w:rPr>
                          <w:sz w:val="26"/>
                          <w:szCs w:val="26"/>
                        </w:rPr>
                      </w:pPr>
                      <w:r>
                        <w:rPr>
                          <w:sz w:val="26"/>
                          <w:szCs w:val="26"/>
                        </w:rPr>
                        <w:t>RB</w:t>
                      </w:r>
                      <w:r>
                        <w:rPr>
                          <w:sz w:val="26"/>
                          <w:szCs w:val="26"/>
                          <w:spacing w:val="53"/>
                        </w:rPr>
                        <w:t xml:space="preserve"> </w:t>
                      </w:r>
                      <w:r>
                        <w:rPr>
                          <w:sz w:val="26"/>
                          <w:szCs w:val="26"/>
                        </w:rPr>
                        <w:t>T</w:t>
                      </w:r>
                      <w:r>
                        <w:rPr>
                          <w:sz w:val="26"/>
                          <w:szCs w:val="26"/>
                          <w:spacing w:val="17"/>
                        </w:rPr>
                        <w:t xml:space="preserve"> 089</w:t>
                      </w:r>
                      <w:r>
                        <w:rPr>
                          <w:sz w:val="26"/>
                          <w:szCs w:val="26"/>
                          <w:spacing w:val="5"/>
                        </w:rPr>
                        <w:t xml:space="preserve">   </w:t>
                      </w:r>
                      <w:r>
                        <w:rPr>
                          <w:sz w:val="26"/>
                          <w:szCs w:val="26"/>
                          <w:spacing w:val="17"/>
                        </w:rPr>
                        <w:t>2022</w:t>
                      </w:r>
                    </w:p>
                  </w:txbxContent>
                </v:textbox>
              </v:shape>
            </w:pict>
          </mc:Fallback>
        </mc:AlternateContent>
      </w:r>
      <w:r/>
    </w:p>
    <w:p>
      <w:pPr>
        <w:pStyle w:val="BodyText"/>
        <w:spacing w:line="267" w:lineRule="auto"/>
        <w:rPr/>
      </w:pPr>
      <w:r/>
    </w:p>
    <w:p>
      <w:pPr>
        <w:spacing w:line="2300" w:lineRule="exact"/>
        <w:rPr/>
      </w:pPr>
      <w:r>
        <mc:AlternateContent xmlns:mc="http://schemas.openxmlformats.org/markup-compatibility/2006">
          <mc:Choice Requires="wps">
            <w:drawing>
              <wp:anchor distT="0" distB="0" distL="0" distR="0" simplePos="0" relativeHeight="251820032" behindDoc="0" locked="0" layoutInCell="1" allowOverlap="1">
                <wp:simplePos x="0" y="0"/>
                <wp:positionH relativeFrom="column">
                  <wp:posOffset>6528934</wp:posOffset>
                </wp:positionH>
                <wp:positionV relativeFrom="paragraph">
                  <wp:posOffset>414650</wp:posOffset>
                </wp:positionV>
                <wp:extent cx="768350" cy="243840"/>
                <wp:effectExtent l="0" t="0" r="0" b="0"/>
                <wp:wrapNone/>
                <wp:docPr id="66" name="TextBox 66"/>
                <wp:cNvGraphicFramePr/>
                <a:graphic>
                  <a:graphicData uri="http://schemas.microsoft.com/office/word/2010/wordprocessingShape">
                    <wps:wsp>
                      <wps:cNvPr id="66" name="TextBox 66"/>
                      <wps:cNvSpPr txBox="1"/>
                      <wps:spPr>
                        <a:xfrm rot="5400000">
                          <a:off x="6528934" y="414650"/>
                          <a:ext cx="768350" cy="24384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72" w:line="234" w:lineRule="auto"/>
                              <w:rPr>
                                <w:sz w:val="26"/>
                                <w:szCs w:val="26"/>
                              </w:rPr>
                            </w:pPr>
                            <w:r>
                              <w:rPr>
                                <w:sz w:val="26"/>
                                <w:szCs w:val="26"/>
                                <w:spacing w:val="15"/>
                                <w:w w:val="127"/>
                              </w:rPr>
                              <w:t>—</w:t>
                            </w:r>
                            <w:r>
                              <w:rPr>
                                <w:sz w:val="26"/>
                                <w:szCs w:val="26"/>
                                <w:spacing w:val="7"/>
                              </w:rPr>
                              <w:t xml:space="preserve">         </w:t>
                            </w:r>
                            <w:r>
                              <w:rPr>
                                <w:sz w:val="26"/>
                                <w:szCs w:val="26"/>
                                <w:spacing w:val="15"/>
                                <w:w w:val="127"/>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32" style="position:absolute;margin-left:514.089pt;margin-top:32.6497pt;mso-position-vertical-relative:text;mso-position-horizontal-relative:text;width:60.5pt;height:19.2pt;z-index:251820032;rotation:90;" filled="false" stroked="false" type="#_x0000_t202">
                <v:fill on="false"/>
                <v:stroke on="false"/>
                <v:path/>
                <v:imagedata o:title=""/>
                <o:lock v:ext="edit" aspectratio="false"/>
                <v:textbox inset="0mm,0mm,0mm,0mm">
                  <w:txbxContent>
                    <w:p>
                      <w:pPr>
                        <w:pStyle w:val="BodyText"/>
                        <w:ind w:left="20"/>
                        <w:spacing w:before="72" w:line="234" w:lineRule="auto"/>
                        <w:rPr>
                          <w:sz w:val="26"/>
                          <w:szCs w:val="26"/>
                        </w:rPr>
                      </w:pPr>
                      <w:r>
                        <w:rPr>
                          <w:sz w:val="26"/>
                          <w:szCs w:val="26"/>
                          <w:spacing w:val="15"/>
                          <w:w w:val="127"/>
                        </w:rPr>
                        <w:t>—</w:t>
                      </w:r>
                      <w:r>
                        <w:rPr>
                          <w:sz w:val="26"/>
                          <w:szCs w:val="26"/>
                          <w:spacing w:val="7"/>
                        </w:rPr>
                        <w:t xml:space="preserve">         </w:t>
                      </w:r>
                      <w:r>
                        <w:rPr>
                          <w:sz w:val="26"/>
                          <w:szCs w:val="26"/>
                          <w:spacing w:val="15"/>
                          <w:w w:val="127"/>
                        </w:rPr>
                        <w:t>/</w:t>
                      </w:r>
                    </w:p>
                  </w:txbxContent>
                </v:textbox>
              </v:shape>
            </w:pict>
          </mc:Fallback>
        </mc:AlternateContent>
      </w:r>
      <w:r>
        <w:rPr>
          <w:position w:val="-46"/>
        </w:rPr>
        <w:drawing>
          <wp:inline distT="0" distB="0" distL="0" distR="0">
            <wp:extent cx="6350000" cy="1460500"/>
            <wp:effectExtent l="0" t="0" r="0" b="0"/>
            <wp:docPr id="68" name="IM 68"/>
            <wp:cNvGraphicFramePr/>
            <a:graphic>
              <a:graphicData uri="http://schemas.openxmlformats.org/drawingml/2006/picture">
                <pic:pic>
                  <pic:nvPicPr>
                    <pic:cNvPr id="68" name="IM 68"/>
                    <pic:cNvPicPr/>
                  </pic:nvPicPr>
                  <pic:blipFill>
                    <a:blip r:embed="rId59"/>
                    <a:stretch>
                      <a:fillRect/>
                    </a:stretch>
                  </pic:blipFill>
                  <pic:spPr>
                    <a:xfrm rot="0">
                      <a:off x="0" y="0"/>
                      <a:ext cx="6350000" cy="1460500"/>
                    </a:xfrm>
                    <a:prstGeom prst="rect">
                      <a:avLst/>
                    </a:prstGeom>
                  </pic:spPr>
                </pic:pic>
              </a:graphicData>
            </a:graphic>
          </wp:inline>
        </w:drawing>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6801"/>
        <w:spacing w:before="6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中</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3"/>
        </w:rPr>
        <w:t>华</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3"/>
        </w:rPr>
        <w:t>人</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spacing w:val="-3"/>
        </w:rPr>
        <w:t>民</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3"/>
        </w:rPr>
        <w:t>共</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rPr>
        <w:t>和</w:t>
      </w:r>
      <w:r>
        <w:rPr>
          <w:rFonts w:ascii="Microsoft YaHei" w:hAnsi="Microsoft YaHei" w:eastAsia="Microsoft YaHei" w:cs="Microsoft YaHei"/>
          <w:sz w:val="16"/>
          <w:szCs w:val="16"/>
          <w:spacing w:val="32"/>
          <w:w w:val="101"/>
        </w:rPr>
        <w:t xml:space="preserve"> </w:t>
      </w:r>
      <w:r>
        <w:rPr>
          <w:rFonts w:ascii="Microsoft YaHei" w:hAnsi="Microsoft YaHei" w:eastAsia="Microsoft YaHei" w:cs="Microsoft YaHei"/>
          <w:sz w:val="16"/>
          <w:szCs w:val="16"/>
          <w:spacing w:val="-3"/>
        </w:rPr>
        <w:t>国</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spacing w:val="-3"/>
        </w:rPr>
        <w:t>认</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3"/>
        </w:rPr>
        <w:t>证</w:t>
      </w:r>
      <w:r>
        <w:rPr>
          <w:rFonts w:ascii="Microsoft YaHei" w:hAnsi="Microsoft YaHei" w:eastAsia="Microsoft YaHei" w:cs="Microsoft YaHei"/>
          <w:sz w:val="16"/>
          <w:szCs w:val="16"/>
          <w:spacing w:val="13"/>
          <w:w w:val="101"/>
        </w:rPr>
        <w:t xml:space="preserve"> </w:t>
      </w:r>
      <w:r>
        <w:rPr>
          <w:rFonts w:ascii="Microsoft YaHei" w:hAnsi="Microsoft YaHei" w:eastAsia="Microsoft YaHei" w:cs="Microsoft YaHei"/>
          <w:sz w:val="16"/>
          <w:szCs w:val="16"/>
          <w:spacing w:val="-3"/>
        </w:rPr>
        <w:t>认</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3"/>
        </w:rPr>
        <w:t>可</w:t>
      </w:r>
    </w:p>
    <w:p>
      <w:pPr>
        <w:ind w:left="7267"/>
        <w:spacing w:before="76" w:line="181" w:lineRule="auto"/>
        <w:rPr>
          <w:rFonts w:ascii="Microsoft YaHei" w:hAnsi="Microsoft YaHei" w:eastAsia="Microsoft YaHei" w:cs="Microsoft YaHei"/>
          <w:sz w:val="19"/>
          <w:szCs w:val="19"/>
        </w:rPr>
      </w:pPr>
      <w:r>
        <w:pict>
          <v:shape id="_x0000_s134" style="position:absolute;margin-left:4.3255pt;margin-top:6.11039pt;mso-position-vertical-relative:text;mso-position-horizontal-relative:text;width:180.2pt;height:117pt;z-index:251816960;" filled="false" stroked="false" type="#_x0000_t202">
            <v:fill on="false"/>
            <v:stroke on="false"/>
            <v:path/>
            <v:imagedata o:title=""/>
            <o:lock v:ext="edit" aspectratio="false"/>
            <v:textbox inset="0mm,0mm,0mm,0mm">
              <w:txbxContent>
                <w:p>
                  <w:pPr>
                    <w:pStyle w:val="BodyText"/>
                    <w:ind w:left="26" w:right="1679" w:firstLine="13"/>
                    <w:spacing w:before="19" w:line="234" w:lineRule="auto"/>
                    <w:rPr>
                      <w:sz w:val="20"/>
                      <w:szCs w:val="20"/>
                    </w:rPr>
                  </w:pPr>
                  <w:r>
                    <w:rPr>
                      <w:rFonts w:ascii="NSimSun" w:hAnsi="NSimSun" w:eastAsia="NSimSun" w:cs="NSimSun"/>
                      <w:sz w:val="20"/>
                      <w:szCs w:val="20"/>
                      <w:spacing w:val="-3"/>
                    </w:rPr>
                    <w:t>中国标准在线服务网</w:t>
                  </w:r>
                  <w:r>
                    <w:rPr>
                      <w:rFonts w:ascii="NSimSun" w:hAnsi="NSimSun" w:eastAsia="NSimSun" w:cs="NSimSun"/>
                      <w:sz w:val="20"/>
                      <w:szCs w:val="20"/>
                    </w:rPr>
                    <w:t xml:space="preserve">  </w:t>
                  </w:r>
                  <w:hyperlink w:history="true" r:id="rId60">
                    <w:r>
                      <w:rPr>
                        <w:sz w:val="20"/>
                        <w:szCs w:val="20"/>
                        <w:spacing w:val="-1"/>
                      </w:rPr>
                      <w:t>http://www.spc.org.cn</w:t>
                    </w:r>
                  </w:hyperlink>
                </w:p>
                <w:p>
                  <w:pPr>
                    <w:pStyle w:val="BodyText"/>
                    <w:spacing w:line="244" w:lineRule="auto"/>
                    <w:rPr/>
                  </w:pPr>
                  <w:r/>
                </w:p>
                <w:p>
                  <w:pPr>
                    <w:ind w:left="22"/>
                    <w:spacing w:before="69" w:line="220" w:lineRule="auto"/>
                    <w:rPr>
                      <w:rFonts w:ascii="NSimSun" w:hAnsi="NSimSun" w:eastAsia="NSimSun" w:cs="NSimSun"/>
                      <w:sz w:val="21"/>
                      <w:szCs w:val="21"/>
                    </w:rPr>
                  </w:pPr>
                  <w:r>
                    <w:rPr>
                      <w:rFonts w:ascii="NSimSun" w:hAnsi="NSimSun" w:eastAsia="NSimSun" w:cs="NSimSun"/>
                      <w:sz w:val="21"/>
                      <w:szCs w:val="21"/>
                      <w:spacing w:val="-1"/>
                    </w:rPr>
                    <w:t>标准号：RB/T</w:t>
                  </w:r>
                  <w:r>
                    <w:rPr>
                      <w:rFonts w:ascii="NSimSun" w:hAnsi="NSimSun" w:eastAsia="NSimSun" w:cs="NSimSun"/>
                      <w:sz w:val="21"/>
                      <w:szCs w:val="21"/>
                      <w:spacing w:val="-1"/>
                    </w:rPr>
                    <w:t xml:space="preserve"> </w:t>
                  </w:r>
                  <w:r>
                    <w:rPr>
                      <w:rFonts w:ascii="NSimSun" w:hAnsi="NSimSun" w:eastAsia="NSimSun" w:cs="NSimSun"/>
                      <w:sz w:val="21"/>
                      <w:szCs w:val="21"/>
                      <w:spacing w:val="-1"/>
                    </w:rPr>
                    <w:t>089-2022</w:t>
                  </w:r>
                </w:p>
                <w:p>
                  <w:pPr>
                    <w:ind w:left="20"/>
                    <w:spacing w:before="1" w:line="220" w:lineRule="auto"/>
                    <w:rPr>
                      <w:rFonts w:ascii="NSimSun" w:hAnsi="NSimSun" w:eastAsia="NSimSun" w:cs="NSimSun"/>
                      <w:sz w:val="21"/>
                      <w:szCs w:val="21"/>
                    </w:rPr>
                  </w:pPr>
                  <w:r>
                    <w:rPr>
                      <w:rFonts w:ascii="NSimSun" w:hAnsi="NSimSun" w:eastAsia="NSimSun" w:cs="NSimSun"/>
                      <w:sz w:val="21"/>
                      <w:szCs w:val="21"/>
                      <w:spacing w:val="-1"/>
                    </w:rPr>
                    <w:t>购买者：富利汇认证（宁夏）有限公司</w:t>
                  </w:r>
                </w:p>
                <w:p>
                  <w:pPr>
                    <w:ind w:left="24"/>
                    <w:spacing w:before="1" w:line="220" w:lineRule="auto"/>
                    <w:rPr>
                      <w:rFonts w:ascii="NSimSun" w:hAnsi="NSimSun" w:eastAsia="NSimSun" w:cs="NSimSun"/>
                      <w:sz w:val="21"/>
                      <w:szCs w:val="21"/>
                    </w:rPr>
                  </w:pPr>
                  <w:r>
                    <w:rPr>
                      <w:rFonts w:ascii="NSimSun" w:hAnsi="NSimSun" w:eastAsia="NSimSun" w:cs="NSimSun"/>
                      <w:sz w:val="21"/>
                      <w:szCs w:val="21"/>
                      <w:spacing w:val="-1"/>
                    </w:rPr>
                    <w:t>订单号：0205250712854432</w:t>
                  </w:r>
                </w:p>
                <w:p>
                  <w:pPr>
                    <w:ind w:left="34"/>
                    <w:spacing w:before="1" w:line="220" w:lineRule="auto"/>
                    <w:rPr>
                      <w:rFonts w:ascii="NSimSun" w:hAnsi="NSimSun" w:eastAsia="NSimSun" w:cs="NSimSun"/>
                      <w:sz w:val="21"/>
                      <w:szCs w:val="21"/>
                    </w:rPr>
                  </w:pPr>
                  <w:r>
                    <w:rPr>
                      <w:rFonts w:ascii="NSimSun" w:hAnsi="NSimSun" w:eastAsia="NSimSun" w:cs="NSimSun"/>
                      <w:sz w:val="21"/>
                      <w:szCs w:val="21"/>
                      <w:spacing w:val="-1"/>
                    </w:rPr>
                    <w:t>防伪号：2025-0712-0608-5964-6997</w:t>
                  </w:r>
                </w:p>
                <w:p>
                  <w:pPr>
                    <w:ind w:left="31"/>
                    <w:spacing w:before="2" w:line="221" w:lineRule="auto"/>
                    <w:rPr>
                      <w:rFonts w:ascii="NSimSun" w:hAnsi="NSimSun" w:eastAsia="NSimSun" w:cs="NSimSun"/>
                      <w:sz w:val="21"/>
                      <w:szCs w:val="21"/>
                    </w:rPr>
                  </w:pPr>
                  <w:r>
                    <w:rPr>
                      <w:rFonts w:ascii="NSimSun" w:hAnsi="NSimSun" w:eastAsia="NSimSun" w:cs="NSimSun"/>
                      <w:sz w:val="21"/>
                      <w:szCs w:val="21"/>
                      <w:spacing w:val="-4"/>
                    </w:rPr>
                    <w:t>时</w:t>
                  </w:r>
                  <w:r>
                    <w:rPr>
                      <w:rFonts w:ascii="NSimSun" w:hAnsi="NSimSun" w:eastAsia="NSimSun" w:cs="NSimSun"/>
                      <w:sz w:val="21"/>
                      <w:szCs w:val="21"/>
                      <w:spacing w:val="16"/>
                    </w:rPr>
                    <w:t xml:space="preserve">  </w:t>
                  </w:r>
                  <w:r>
                    <w:rPr>
                      <w:rFonts w:ascii="NSimSun" w:hAnsi="NSimSun" w:eastAsia="NSimSun" w:cs="NSimSun"/>
                      <w:sz w:val="21"/>
                      <w:szCs w:val="21"/>
                      <w:spacing w:val="-4"/>
                    </w:rPr>
                    <w:t>间：2025-07-12</w:t>
                  </w:r>
                </w:p>
                <w:p>
                  <w:pPr>
                    <w:ind w:left="26"/>
                    <w:spacing w:before="1" w:line="217" w:lineRule="auto"/>
                    <w:rPr>
                      <w:rFonts w:ascii="NSimSun" w:hAnsi="NSimSun" w:eastAsia="NSimSun" w:cs="NSimSun"/>
                      <w:sz w:val="21"/>
                      <w:szCs w:val="21"/>
                    </w:rPr>
                  </w:pPr>
                  <w:r>
                    <w:rPr>
                      <w:rFonts w:ascii="NSimSun" w:hAnsi="NSimSun" w:eastAsia="NSimSun" w:cs="NSimSun"/>
                      <w:sz w:val="21"/>
                      <w:szCs w:val="21"/>
                      <w:spacing w:val="-4"/>
                    </w:rPr>
                    <w:t>定</w:t>
                  </w:r>
                  <w:r>
                    <w:rPr>
                      <w:rFonts w:ascii="NSimSun" w:hAnsi="NSimSun" w:eastAsia="NSimSun" w:cs="NSimSun"/>
                      <w:sz w:val="21"/>
                      <w:szCs w:val="21"/>
                      <w:spacing w:val="6"/>
                    </w:rPr>
                    <w:t xml:space="preserve">  </w:t>
                  </w:r>
                  <w:r>
                    <w:rPr>
                      <w:rFonts w:ascii="NSimSun" w:hAnsi="NSimSun" w:eastAsia="NSimSun" w:cs="NSimSun"/>
                      <w:sz w:val="21"/>
                      <w:szCs w:val="21"/>
                      <w:spacing w:val="-4"/>
                    </w:rPr>
                    <w:t>价：46元</w:t>
                  </w:r>
                </w:p>
              </w:txbxContent>
            </v:textbox>
          </v:shape>
        </w:pict>
      </w:r>
      <w:r>
        <w:rPr>
          <w:rFonts w:ascii="Microsoft YaHei" w:hAnsi="Microsoft YaHei" w:eastAsia="Microsoft YaHei" w:cs="Microsoft YaHei"/>
          <w:sz w:val="19"/>
          <w:szCs w:val="19"/>
          <w:spacing w:val="1"/>
        </w:rPr>
        <w:t>行    业    标    准</w:t>
      </w:r>
    </w:p>
    <w:p>
      <w:pPr>
        <w:ind w:left="6224"/>
        <w:spacing w:before="68" w:line="211" w:lineRule="auto"/>
        <w:rPr>
          <w:rFonts w:ascii="SimHei" w:hAnsi="SimHei" w:eastAsia="SimHei" w:cs="SimHei"/>
          <w:sz w:val="19"/>
          <w:szCs w:val="19"/>
        </w:rPr>
      </w:pPr>
      <w:r>
        <w:rPr>
          <w:rFonts w:ascii="SimHei" w:hAnsi="SimHei" w:eastAsia="SimHei" w:cs="SimHei"/>
          <w:sz w:val="19"/>
          <w:szCs w:val="19"/>
          <w:spacing w:val="16"/>
        </w:rPr>
        <w:t>绿色供应链管理体系</w:t>
      </w:r>
      <w:r>
        <w:rPr>
          <w:rFonts w:ascii="SimHei" w:hAnsi="SimHei" w:eastAsia="SimHei" w:cs="SimHei"/>
          <w:sz w:val="19"/>
          <w:szCs w:val="19"/>
          <w:spacing w:val="26"/>
        </w:rPr>
        <w:t xml:space="preserve">  </w:t>
      </w:r>
      <w:r>
        <w:rPr>
          <w:rFonts w:ascii="SimHei" w:hAnsi="SimHei" w:eastAsia="SimHei" w:cs="SimHei"/>
          <w:sz w:val="19"/>
          <w:szCs w:val="19"/>
          <w:spacing w:val="16"/>
        </w:rPr>
        <w:t>要求及使用指南</w:t>
      </w:r>
    </w:p>
    <w:p>
      <w:pPr>
        <w:pStyle w:val="BodyText"/>
        <w:ind w:left="7344"/>
        <w:spacing w:before="104" w:line="236" w:lineRule="auto"/>
        <w:rPr>
          <w:sz w:val="16"/>
          <w:szCs w:val="16"/>
        </w:rPr>
      </w:pPr>
      <w:r>
        <w:rPr>
          <w:sz w:val="16"/>
          <w:szCs w:val="16"/>
        </w:rPr>
        <w:t>RB</w:t>
      </w:r>
      <w:r>
        <w:rPr>
          <w:sz w:val="16"/>
          <w:szCs w:val="16"/>
          <w:spacing w:val="13"/>
        </w:rPr>
        <w:t>/T 089—2022</w:t>
      </w:r>
    </w:p>
    <w:p>
      <w:pPr>
        <w:pStyle w:val="BodyText"/>
        <w:ind w:left="7953"/>
        <w:spacing w:before="142" w:line="221" w:lineRule="auto"/>
        <w:rPr>
          <w:sz w:val="16"/>
          <w:szCs w:val="16"/>
        </w:rPr>
      </w:pPr>
      <w:r>
        <w:rPr>
          <w:sz w:val="16"/>
          <w:szCs w:val="16"/>
          <w:spacing w:val="23"/>
          <w:w w:val="150"/>
        </w:rPr>
        <w:t>*</w:t>
      </w:r>
    </w:p>
    <w:p>
      <w:pPr>
        <w:ind w:left="6801"/>
        <w:spacing w:before="71"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中</w:t>
      </w:r>
      <w:r>
        <w:rPr>
          <w:rFonts w:ascii="Microsoft YaHei" w:hAnsi="Microsoft YaHei" w:eastAsia="Microsoft YaHei" w:cs="Microsoft YaHei"/>
          <w:sz w:val="16"/>
          <w:szCs w:val="16"/>
          <w:spacing w:val="38"/>
          <w:w w:val="101"/>
        </w:rPr>
        <w:t xml:space="preserve"> </w:t>
      </w:r>
      <w:r>
        <w:rPr>
          <w:rFonts w:ascii="Microsoft YaHei" w:hAnsi="Microsoft YaHei" w:eastAsia="Microsoft YaHei" w:cs="Microsoft YaHei"/>
          <w:sz w:val="16"/>
          <w:szCs w:val="16"/>
          <w:spacing w:val="-5"/>
        </w:rPr>
        <w:t>国</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5"/>
        </w:rPr>
        <w:t>标</w:t>
      </w:r>
      <w:r>
        <w:rPr>
          <w:rFonts w:ascii="Microsoft YaHei" w:hAnsi="Microsoft YaHei" w:eastAsia="Microsoft YaHei" w:cs="Microsoft YaHei"/>
          <w:sz w:val="16"/>
          <w:szCs w:val="16"/>
          <w:spacing w:val="19"/>
          <w:w w:val="101"/>
        </w:rPr>
        <w:t xml:space="preserve"> </w:t>
      </w:r>
      <w:r>
        <w:rPr>
          <w:rFonts w:ascii="Microsoft YaHei" w:hAnsi="Microsoft YaHei" w:eastAsia="Microsoft YaHei" w:cs="Microsoft YaHei"/>
          <w:sz w:val="16"/>
          <w:szCs w:val="16"/>
          <w:spacing w:val="-5"/>
        </w:rPr>
        <w:t>准</w:t>
      </w:r>
      <w:r>
        <w:rPr>
          <w:rFonts w:ascii="Microsoft YaHei" w:hAnsi="Microsoft YaHei" w:eastAsia="Microsoft YaHei" w:cs="Microsoft YaHei"/>
          <w:sz w:val="16"/>
          <w:szCs w:val="16"/>
          <w:spacing w:val="28"/>
          <w:w w:val="102"/>
        </w:rPr>
        <w:t xml:space="preserve"> </w:t>
      </w:r>
      <w:r>
        <w:rPr>
          <w:rFonts w:ascii="Microsoft YaHei" w:hAnsi="Microsoft YaHei" w:eastAsia="Microsoft YaHei" w:cs="Microsoft YaHei"/>
          <w:sz w:val="16"/>
          <w:szCs w:val="16"/>
          <w:spacing w:val="-5"/>
        </w:rPr>
        <w:t>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5"/>
        </w:rPr>
        <w:t>版</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5"/>
        </w:rPr>
        <w:t>社</w:t>
      </w:r>
      <w:r>
        <w:rPr>
          <w:rFonts w:ascii="Microsoft YaHei" w:hAnsi="Microsoft YaHei" w:eastAsia="Microsoft YaHei" w:cs="Microsoft YaHei"/>
          <w:sz w:val="16"/>
          <w:szCs w:val="16"/>
          <w:spacing w:val="29"/>
        </w:rPr>
        <w:t xml:space="preserve"> </w:t>
      </w:r>
      <w:r>
        <w:rPr>
          <w:rFonts w:ascii="Microsoft YaHei" w:hAnsi="Microsoft YaHei" w:eastAsia="Microsoft YaHei" w:cs="Microsoft YaHei"/>
          <w:sz w:val="16"/>
          <w:szCs w:val="16"/>
          <w:spacing w:val="-5"/>
        </w:rPr>
        <w:t>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5"/>
        </w:rPr>
        <w:t>版</w:t>
      </w:r>
      <w:r>
        <w:rPr>
          <w:rFonts w:ascii="Microsoft YaHei" w:hAnsi="Microsoft YaHei" w:eastAsia="Microsoft YaHei" w:cs="Microsoft YaHei"/>
          <w:sz w:val="16"/>
          <w:szCs w:val="16"/>
          <w:spacing w:val="17"/>
          <w:w w:val="101"/>
        </w:rPr>
        <w:t xml:space="preserve"> </w:t>
      </w:r>
      <w:r>
        <w:rPr>
          <w:rFonts w:ascii="Microsoft YaHei" w:hAnsi="Microsoft YaHei" w:eastAsia="Microsoft YaHei" w:cs="Microsoft YaHei"/>
          <w:sz w:val="16"/>
          <w:szCs w:val="16"/>
          <w:spacing w:val="-5"/>
        </w:rPr>
        <w:t>发</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5"/>
        </w:rPr>
        <w:t>行</w:t>
      </w:r>
    </w:p>
    <w:p>
      <w:pPr>
        <w:pStyle w:val="BodyText"/>
        <w:ind w:left="6380"/>
        <w:spacing w:before="24" w:line="173" w:lineRule="auto"/>
        <w:rPr>
          <w:sz w:val="16"/>
          <w:szCs w:val="16"/>
        </w:rPr>
      </w:pPr>
      <w:r>
        <w:rPr>
          <w:rFonts w:ascii="Microsoft YaHei" w:hAnsi="Microsoft YaHei" w:eastAsia="Microsoft YaHei" w:cs="Microsoft YaHei"/>
          <w:sz w:val="16"/>
          <w:szCs w:val="16"/>
          <w:spacing w:val="15"/>
        </w:rPr>
        <w:t>北京市朝阳区和平里西街甲 </w:t>
      </w:r>
      <w:r>
        <w:rPr>
          <w:sz w:val="16"/>
          <w:szCs w:val="16"/>
          <w:spacing w:val="15"/>
          <w:position w:val="-1"/>
        </w:rPr>
        <w:t>2</w:t>
      </w:r>
      <w:r>
        <w:rPr>
          <w:sz w:val="16"/>
          <w:szCs w:val="16"/>
          <w:spacing w:val="-18"/>
          <w:position w:val="-1"/>
        </w:rPr>
        <w:t xml:space="preserve"> </w:t>
      </w:r>
      <w:r>
        <w:rPr>
          <w:rFonts w:ascii="Microsoft YaHei" w:hAnsi="Microsoft YaHei" w:eastAsia="Microsoft YaHei" w:cs="Microsoft YaHei"/>
          <w:sz w:val="16"/>
          <w:szCs w:val="16"/>
          <w:spacing w:val="15"/>
        </w:rPr>
        <w:t>号</w:t>
      </w:r>
      <w:r>
        <w:rPr>
          <w:sz w:val="16"/>
          <w:szCs w:val="16"/>
          <w:spacing w:val="15"/>
        </w:rPr>
        <w:t>(100029)</w:t>
      </w:r>
    </w:p>
    <w:p>
      <w:pPr>
        <w:pStyle w:val="BodyText"/>
        <w:ind w:left="6427"/>
        <w:spacing w:before="35" w:line="172" w:lineRule="auto"/>
        <w:rPr>
          <w:sz w:val="16"/>
          <w:szCs w:val="16"/>
        </w:rPr>
      </w:pPr>
      <w:r>
        <w:rPr>
          <w:rFonts w:ascii="Microsoft YaHei" w:hAnsi="Microsoft YaHei" w:eastAsia="Microsoft YaHei" w:cs="Microsoft YaHei"/>
          <w:sz w:val="16"/>
          <w:szCs w:val="16"/>
          <w:spacing w:val="15"/>
        </w:rPr>
        <w:t>北京市西城区三里河北街</w:t>
      </w:r>
      <w:r>
        <w:rPr>
          <w:rFonts w:ascii="Microsoft YaHei" w:hAnsi="Microsoft YaHei" w:eastAsia="Microsoft YaHei" w:cs="Microsoft YaHei"/>
          <w:sz w:val="16"/>
          <w:szCs w:val="16"/>
          <w:spacing w:val="21"/>
        </w:rPr>
        <w:t xml:space="preserve"> </w:t>
      </w:r>
      <w:r>
        <w:rPr>
          <w:sz w:val="16"/>
          <w:szCs w:val="16"/>
          <w:spacing w:val="15"/>
          <w:position w:val="-1"/>
        </w:rPr>
        <w:t>16</w:t>
      </w:r>
      <w:r>
        <w:rPr>
          <w:rFonts w:ascii="Microsoft YaHei" w:hAnsi="Microsoft YaHei" w:eastAsia="Microsoft YaHei" w:cs="Microsoft YaHei"/>
          <w:sz w:val="16"/>
          <w:szCs w:val="16"/>
          <w:spacing w:val="15"/>
        </w:rPr>
        <w:t>号</w:t>
      </w:r>
      <w:r>
        <w:rPr>
          <w:sz w:val="16"/>
          <w:szCs w:val="16"/>
          <w:spacing w:val="15"/>
        </w:rPr>
        <w:t>(100045)</w:t>
      </w:r>
    </w:p>
    <w:p>
      <w:pPr>
        <w:pStyle w:val="BodyText"/>
        <w:ind w:left="7010"/>
        <w:spacing w:before="109" w:line="192" w:lineRule="auto"/>
        <w:rPr>
          <w:sz w:val="19"/>
          <w:szCs w:val="19"/>
        </w:rPr>
      </w:pPr>
      <w:r>
        <w:rPr>
          <w:rFonts w:ascii="Microsoft YaHei" w:hAnsi="Microsoft YaHei" w:eastAsia="Microsoft YaHei" w:cs="Microsoft YaHei"/>
          <w:sz w:val="16"/>
          <w:szCs w:val="16"/>
          <w:spacing w:val="20"/>
          <w:position w:val="1"/>
        </w:rPr>
        <w:t>网址</w:t>
      </w:r>
      <w:r>
        <w:rPr>
          <w:sz w:val="16"/>
          <w:szCs w:val="16"/>
          <w:spacing w:val="20"/>
          <w:position w:val="1"/>
        </w:rPr>
        <w:t>:</w:t>
      </w:r>
      <w:hyperlink w:history="true" r:id="rId61">
        <w:r>
          <w:rPr>
            <w:sz w:val="19"/>
            <w:szCs w:val="19"/>
          </w:rPr>
          <w:t>www</w:t>
        </w:r>
        <w:r>
          <w:rPr>
            <w:sz w:val="19"/>
            <w:szCs w:val="19"/>
            <w:spacing w:val="20"/>
          </w:rPr>
          <w:t>. </w:t>
        </w:r>
        <w:r>
          <w:rPr>
            <w:sz w:val="19"/>
            <w:szCs w:val="19"/>
          </w:rPr>
          <w:t>spc</w:t>
        </w:r>
        <w:r>
          <w:rPr>
            <w:sz w:val="19"/>
            <w:szCs w:val="19"/>
            <w:spacing w:val="20"/>
          </w:rPr>
          <w:t>. </w:t>
        </w:r>
        <w:r>
          <w:rPr>
            <w:sz w:val="19"/>
            <w:szCs w:val="19"/>
          </w:rPr>
          <w:t>net</w:t>
        </w:r>
        <w:r>
          <w:rPr>
            <w:sz w:val="19"/>
            <w:szCs w:val="19"/>
            <w:spacing w:val="20"/>
          </w:rPr>
          <w:t>. </w:t>
        </w:r>
        <w:r>
          <w:rPr>
            <w:sz w:val="19"/>
            <w:szCs w:val="19"/>
          </w:rPr>
          <w:t>cn</w:t>
        </w:r>
      </w:hyperlink>
    </w:p>
    <w:p>
      <w:pPr>
        <w:pStyle w:val="BodyText"/>
        <w:ind w:left="7091"/>
        <w:spacing w:before="66" w:line="214" w:lineRule="auto"/>
        <w:rPr>
          <w:sz w:val="16"/>
          <w:szCs w:val="16"/>
        </w:rPr>
      </w:pPr>
      <w:r>
        <w:drawing>
          <wp:anchor distT="0" distB="0" distL="0" distR="0" simplePos="0" relativeHeight="251817984" behindDoc="0" locked="0" layoutInCell="1" allowOverlap="1">
            <wp:simplePos x="0" y="0"/>
            <wp:positionH relativeFrom="column">
              <wp:posOffset>340436</wp:posOffset>
            </wp:positionH>
            <wp:positionV relativeFrom="paragraph">
              <wp:posOffset>172585</wp:posOffset>
            </wp:positionV>
            <wp:extent cx="1780743" cy="961224"/>
            <wp:effectExtent l="0" t="0" r="0" b="0"/>
            <wp:wrapNone/>
            <wp:docPr id="70" name="IM 70"/>
            <wp:cNvGraphicFramePr/>
            <a:graphic>
              <a:graphicData uri="http://schemas.openxmlformats.org/drawingml/2006/picture">
                <pic:pic>
                  <pic:nvPicPr>
                    <pic:cNvPr id="70" name="IM 70"/>
                    <pic:cNvPicPr/>
                  </pic:nvPicPr>
                  <pic:blipFill>
                    <a:blip r:embed="rId62"/>
                    <a:stretch>
                      <a:fillRect/>
                    </a:stretch>
                  </pic:blipFill>
                  <pic:spPr>
                    <a:xfrm rot="0">
                      <a:off x="0" y="0"/>
                      <a:ext cx="1780743" cy="961224"/>
                    </a:xfrm>
                    <a:prstGeom prst="rect">
                      <a:avLst/>
                    </a:prstGeom>
                  </pic:spPr>
                </pic:pic>
              </a:graphicData>
            </a:graphic>
          </wp:anchor>
        </w:drawing>
      </w:r>
      <w:r>
        <w:rPr>
          <w:rFonts w:ascii="Microsoft YaHei" w:hAnsi="Microsoft YaHei" w:eastAsia="Microsoft YaHei" w:cs="Microsoft YaHei"/>
          <w:sz w:val="16"/>
          <w:szCs w:val="16"/>
          <w:spacing w:val="6"/>
          <w:position w:val="1"/>
        </w:rPr>
        <w:t>服务热线 </w:t>
      </w:r>
      <w:r>
        <w:rPr>
          <w:sz w:val="16"/>
          <w:szCs w:val="16"/>
          <w:spacing w:val="6"/>
          <w:position w:val="1"/>
        </w:rPr>
        <w:t>:</w:t>
      </w:r>
      <w:r>
        <w:rPr>
          <w:sz w:val="16"/>
          <w:szCs w:val="16"/>
          <w:spacing w:val="6"/>
          <w:position w:val="-1"/>
        </w:rPr>
        <w:t>400-168-0010</w:t>
      </w:r>
    </w:p>
    <w:p>
      <w:pPr>
        <w:pStyle w:val="BodyText"/>
        <w:ind w:left="7261"/>
        <w:spacing w:before="48" w:line="183" w:lineRule="auto"/>
        <w:rPr>
          <w:rFonts w:ascii="Microsoft YaHei" w:hAnsi="Microsoft YaHei" w:eastAsia="Microsoft YaHei" w:cs="Microsoft YaHei"/>
          <w:sz w:val="16"/>
          <w:szCs w:val="16"/>
        </w:rPr>
      </w:pPr>
      <w:r>
        <w:drawing>
          <wp:anchor distT="0" distB="0" distL="0" distR="0" simplePos="0" relativeHeight="251819008" behindDoc="0" locked="0" layoutInCell="1" allowOverlap="1">
            <wp:simplePos x="0" y="0"/>
            <wp:positionH relativeFrom="column">
              <wp:posOffset>2642463</wp:posOffset>
            </wp:positionH>
            <wp:positionV relativeFrom="paragraph">
              <wp:posOffset>64166</wp:posOffset>
            </wp:positionV>
            <wp:extent cx="900848" cy="921791"/>
            <wp:effectExtent l="0" t="0" r="0" b="0"/>
            <wp:wrapNone/>
            <wp:docPr id="72" name="IM 72"/>
            <wp:cNvGraphicFramePr/>
            <a:graphic>
              <a:graphicData uri="http://schemas.openxmlformats.org/drawingml/2006/picture">
                <pic:pic>
                  <pic:nvPicPr>
                    <pic:cNvPr id="72" name="IM 72"/>
                    <pic:cNvPicPr/>
                  </pic:nvPicPr>
                  <pic:blipFill>
                    <a:blip r:embed="rId63"/>
                    <a:stretch>
                      <a:fillRect/>
                    </a:stretch>
                  </pic:blipFill>
                  <pic:spPr>
                    <a:xfrm rot="0">
                      <a:off x="0" y="0"/>
                      <a:ext cx="900848" cy="921791"/>
                    </a:xfrm>
                    <a:prstGeom prst="rect">
                      <a:avLst/>
                    </a:prstGeom>
                  </pic:spPr>
                </pic:pic>
              </a:graphicData>
            </a:graphic>
          </wp:anchor>
        </w:drawing>
      </w:r>
      <w:r>
        <w:rPr>
          <w:sz w:val="16"/>
          <w:szCs w:val="16"/>
          <w:spacing w:val="13"/>
          <w:position w:val="-1"/>
        </w:rPr>
        <w:t>2023</w:t>
      </w:r>
      <w:r>
        <w:rPr>
          <w:rFonts w:ascii="Microsoft YaHei" w:hAnsi="Microsoft YaHei" w:eastAsia="Microsoft YaHei" w:cs="Microsoft YaHei"/>
          <w:sz w:val="16"/>
          <w:szCs w:val="16"/>
          <w:spacing w:val="13"/>
        </w:rPr>
        <w:t>年 </w:t>
      </w:r>
      <w:r>
        <w:rPr>
          <w:sz w:val="16"/>
          <w:szCs w:val="16"/>
          <w:spacing w:val="13"/>
          <w:position w:val="-1"/>
        </w:rPr>
        <w:t>4</w:t>
      </w:r>
      <w:r>
        <w:rPr>
          <w:sz w:val="16"/>
          <w:szCs w:val="16"/>
          <w:spacing w:val="-19"/>
          <w:position w:val="-1"/>
        </w:rPr>
        <w:t xml:space="preserve"> </w:t>
      </w:r>
      <w:r>
        <w:rPr>
          <w:rFonts w:ascii="Microsoft YaHei" w:hAnsi="Microsoft YaHei" w:eastAsia="Microsoft YaHei" w:cs="Microsoft YaHei"/>
          <w:sz w:val="16"/>
          <w:szCs w:val="16"/>
          <w:spacing w:val="13"/>
        </w:rPr>
        <w:t>月第一版</w:t>
      </w:r>
    </w:p>
    <w:p>
      <w:pPr>
        <w:pStyle w:val="BodyText"/>
        <w:ind w:left="7953"/>
        <w:spacing w:before="122" w:line="221" w:lineRule="auto"/>
        <w:rPr>
          <w:sz w:val="16"/>
          <w:szCs w:val="16"/>
        </w:rPr>
      </w:pPr>
      <w:r>
        <w:rPr>
          <w:sz w:val="16"/>
          <w:szCs w:val="16"/>
          <w:spacing w:val="23"/>
          <w:w w:val="150"/>
        </w:rPr>
        <w:t>*</w:t>
      </w:r>
    </w:p>
    <w:p>
      <w:pPr>
        <w:pStyle w:val="BodyText"/>
        <w:ind w:left="7095"/>
        <w:spacing w:before="72" w:line="182" w:lineRule="auto"/>
        <w:rPr>
          <w:sz w:val="16"/>
          <w:szCs w:val="16"/>
        </w:rPr>
      </w:pPr>
      <w:r>
        <w:rPr>
          <w:rFonts w:ascii="Microsoft YaHei" w:hAnsi="Microsoft YaHei" w:eastAsia="Microsoft YaHei" w:cs="Microsoft YaHei"/>
          <w:sz w:val="16"/>
          <w:szCs w:val="16"/>
          <w:spacing w:val="8"/>
          <w:position w:val="1"/>
        </w:rPr>
        <w:t>书号 </w:t>
      </w:r>
      <w:r>
        <w:rPr>
          <w:sz w:val="16"/>
          <w:szCs w:val="16"/>
          <w:spacing w:val="8"/>
          <w:position w:val="2"/>
        </w:rPr>
        <w:t>:</w:t>
      </w:r>
      <w:r>
        <w:rPr>
          <w:sz w:val="16"/>
          <w:szCs w:val="16"/>
          <w:spacing w:val="33"/>
          <w:position w:val="2"/>
        </w:rPr>
        <w:t xml:space="preserve"> </w:t>
      </w:r>
      <w:r>
        <w:rPr>
          <w:sz w:val="16"/>
          <w:szCs w:val="16"/>
          <w:spacing w:val="8"/>
        </w:rPr>
        <w:t>155066</w:t>
      </w:r>
      <w:r>
        <w:rPr>
          <w:sz w:val="16"/>
          <w:szCs w:val="16"/>
          <w:spacing w:val="-12"/>
        </w:rPr>
        <w:t xml:space="preserve"> </w:t>
      </w:r>
      <w:r>
        <w:rPr>
          <w:sz w:val="16"/>
          <w:szCs w:val="16"/>
          <w:spacing w:val="8"/>
          <w:position w:val="2"/>
        </w:rPr>
        <w:t>·</w:t>
      </w:r>
      <w:r>
        <w:rPr>
          <w:sz w:val="16"/>
          <w:szCs w:val="16"/>
          <w:spacing w:val="8"/>
        </w:rPr>
        <w:t>2-37255</w:t>
      </w:r>
    </w:p>
    <w:p>
      <w:pPr>
        <w:pStyle w:val="BodyText"/>
        <w:spacing w:line="266" w:lineRule="auto"/>
        <w:rPr/>
      </w:pPr>
      <w:r/>
    </w:p>
    <w:p>
      <w:pPr>
        <w:ind w:left="7062"/>
        <w:spacing w:before="81"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版权专有</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侵权必究</w:t>
      </w:r>
    </w:p>
    <w:sectPr>
      <w:headerReference w:type="default" r:id="rId58"/>
      <w:pgSz w:w="11907" w:h="16840"/>
      <w:pgMar w:top="400" w:right="300" w:bottom="400" w:left="6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NSimSun">
    <w:panose1 w:val="02010609030101010101"/>
    <w:charset w:val="86"/>
    <w:family w:val="auto"/>
    <w:pitch w:val="default"/>
    <w:sig w:usb0="00000203" w:usb1="288F0000" w:usb2="0000000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7"/>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0"/>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8"/>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position w:val="-3"/>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1"/>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1"/>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1"/>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2"/>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1"/>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1"/>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1"/>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8"/>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20</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21</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8"/>
      <w:spacing w:line="181" w:lineRule="auto"/>
      <w:rPr>
        <w:sz w:val="16"/>
        <w:szCs w:val="16"/>
      </w:rPr>
    </w:pPr>
    <w:r>
      <w:rPr>
        <w:sz w:val="16"/>
        <w:szCs w:val="16"/>
        <w:spacing w:val="12"/>
      </w:rPr>
      <w:t>22</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2"/>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73"/>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Ⅳ</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4"/>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8"/>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1"/>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6"/>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position w:val="-4"/>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position w:val="-3"/>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0" style="position:absolute;margin-left:235.817pt;margin-top:503.761pt;mso-position-vertical-relative:page;mso-position-horizontal-relative:page;width:369.85pt;height:24pt;z-index:-25165824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2"/>
      <w:spacing w:before="60" w:line="168" w:lineRule="auto"/>
      <w:rPr>
        <w:rFonts w:ascii="Microsoft YaHei" w:hAnsi="Microsoft YaHei" w:eastAsia="Microsoft YaHei" w:cs="Microsoft YaHei"/>
        <w:sz w:val="19"/>
        <w:szCs w:val="19"/>
      </w:rPr>
    </w:pPr>
    <w:r>
      <w:pict>
        <v:shape id="PowerPlusWaterMarkObject46" style="position:absolute;margin-left:35.8172pt;margin-top:303.761pt;mso-position-vertical-relative:page;mso-position-horizontal-relative:page;width:369.85pt;height:24pt;z-index:-251649024;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50" style="position:absolute;margin-left:235.817pt;margin-top:503.761pt;mso-position-vertical-relative:page;mso-position-horizontal-relative:page;width:369.85pt;height:24pt;z-index:-25164800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2"/>
      <w:spacing w:before="60" w:line="168" w:lineRule="auto"/>
      <w:rPr>
        <w:rFonts w:ascii="Microsoft YaHei" w:hAnsi="Microsoft YaHei" w:eastAsia="Microsoft YaHei" w:cs="Microsoft YaHei"/>
        <w:sz w:val="19"/>
        <w:szCs w:val="19"/>
      </w:rPr>
    </w:pPr>
    <w:r>
      <w:pict>
        <v:shape id="PowerPlusWaterMarkObject54" style="position:absolute;margin-left:35.8171pt;margin-top:503.761pt;mso-position-vertical-relative:page;mso-position-horizontal-relative:page;width:369.85pt;height:24pt;z-index:-25164697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58" style="position:absolute;margin-left:135.817pt;margin-top:403.761pt;mso-position-vertical-relative:page;mso-position-horizontal-relative:page;width:369.85pt;height:24pt;z-index:-25164595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1"/>
      <w:spacing w:before="60" w:line="168" w:lineRule="auto"/>
      <w:rPr>
        <w:rFonts w:ascii="Microsoft YaHei" w:hAnsi="Microsoft YaHei" w:eastAsia="Microsoft YaHei" w:cs="Microsoft YaHei"/>
        <w:sz w:val="19"/>
        <w:szCs w:val="19"/>
      </w:rPr>
    </w:pPr>
    <w:r>
      <w:pict>
        <v:shape id="PowerPlusWaterMarkObject62" style="position:absolute;margin-left:235.817pt;margin-top:303.761pt;mso-position-vertical-relative:page;mso-position-horizontal-relative:page;width:369.85pt;height:24pt;z-index:-25164492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2"/>
      <w:spacing w:before="60" w:line="168" w:lineRule="auto"/>
      <w:rPr>
        <w:rFonts w:ascii="Microsoft YaHei" w:hAnsi="Microsoft YaHei" w:eastAsia="Microsoft YaHei" w:cs="Microsoft YaHei"/>
        <w:sz w:val="19"/>
        <w:szCs w:val="19"/>
      </w:rPr>
    </w:pPr>
    <w:r>
      <w:pict>
        <v:shape id="PowerPlusWaterMarkObject68" style="position:absolute;margin-left:235.817pt;margin-top:503.761pt;mso-position-vertical-relative:page;mso-position-horizontal-relative:page;width:369.85pt;height:24pt;z-index:-251643904;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72" style="position:absolute;margin-left:35.8171pt;margin-top:503.761pt;mso-position-vertical-relative:page;mso-position-horizontal-relative:page;width:369.85pt;height:24pt;z-index:-25164288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76" style="position:absolute;margin-left:135.817pt;margin-top:403.761pt;mso-position-vertical-relative:page;mso-position-horizontal-relative:page;width:369.85pt;height:24pt;z-index:-25164185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80" style="position:absolute;margin-left:235.817pt;margin-top:303.761pt;mso-position-vertical-relative:page;mso-position-horizontal-relative:page;width:369.85pt;height:24pt;z-index:-25164083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84" style="position:absolute;margin-left:35.8172pt;margin-top:303.761pt;mso-position-vertical-relative:page;mso-position-horizontal-relative:page;width:369.85pt;height:24pt;z-index:-25163980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4" style="position:absolute;margin-left:35.8171pt;margin-top:503.761pt;mso-position-vertical-relative:page;mso-position-horizontal-relative:page;width:369.85pt;height:24pt;z-index:-25165721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88" style="position:absolute;margin-left:235.817pt;margin-top:503.761pt;mso-position-vertical-relative:page;mso-position-horizontal-relative:page;width:369.85pt;height:24pt;z-index:-251638784;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92" style="position:absolute;margin-left:35.8171pt;margin-top:503.761pt;mso-position-vertical-relative:page;mso-position-horizontal-relative:page;width:369.85pt;height:24pt;z-index:-25163776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96" style="position:absolute;margin-left:135.817pt;margin-top:403.761pt;mso-position-vertical-relative:page;mso-position-horizontal-relative:page;width:369.85pt;height:24pt;z-index:-25163673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100" style="position:absolute;margin-left:235.817pt;margin-top:303.761pt;mso-position-vertical-relative:page;mso-position-horizontal-relative:page;width:369.85pt;height:24pt;z-index:-25163571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104" style="position:absolute;margin-left:35.8172pt;margin-top:303.761pt;mso-position-vertical-relative:page;mso-position-horizontal-relative:page;width:369.85pt;height:24pt;z-index:-25163468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108" style="position:absolute;margin-left:235.817pt;margin-top:503.761pt;mso-position-vertical-relative:page;mso-position-horizontal-relative:page;width:369.85pt;height:24pt;z-index:-251633664;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44"/>
      <w:spacing w:before="60" w:line="237" w:lineRule="auto"/>
      <w:rPr>
        <w:sz w:val="19"/>
        <w:szCs w:val="19"/>
      </w:rPr>
    </w:pPr>
    <w:r>
      <w:pict>
        <v:shape id="PowerPlusWaterMarkObject112" style="position:absolute;margin-left:35.8171pt;margin-top:503.761pt;mso-position-vertical-relative:page;mso-position-horizontal-relative:page;width:369.85pt;height:24pt;z-index:-25163264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sz w:val="19"/>
        <w:szCs w:val="19"/>
      </w:rPr>
      <w:t>RB</w:t>
    </w:r>
    <w:r>
      <w:rPr>
        <w:sz w:val="19"/>
        <w:szCs w:val="19"/>
        <w:spacing w:val="13"/>
      </w:rPr>
      <w:t>/T</w:t>
    </w:r>
    <w:r>
      <w:rPr>
        <w:sz w:val="19"/>
        <w:szCs w:val="19"/>
        <w:spacing w:val="32"/>
        <w:w w:val="101"/>
      </w:rPr>
      <w:t xml:space="preserve"> </w:t>
    </w:r>
    <w:r>
      <w:rPr>
        <w:sz w:val="19"/>
        <w:szCs w:val="19"/>
        <w:spacing w:val="13"/>
      </w:rPr>
      <w:t>089—2022</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18" style="position:absolute;margin-left:135.817pt;margin-top:403.761pt;mso-position-vertical-relative:page;mso-position-horizontal-relative:page;width:369.85pt;height:24pt;z-index:-25163161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22" style="position:absolute;margin-left:235.817pt;margin-top:303.761pt;mso-position-vertical-relative:page;mso-position-horizontal-relative:page;width:369.85pt;height:24pt;z-index:-25163059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26" style="position:absolute;margin-left:35.8172pt;margin-top:303.761pt;mso-position-vertical-relative:page;mso-position-horizontal-relative:page;width:369.85pt;height:24pt;z-index:-25162956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5.817pt;margin-top:403.761pt;mso-position-vertical-relative:page;mso-position-horizontal-relative:page;width:369.85pt;height:24pt;z-index:-25165619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2"/>
      <w:spacing w:before="60" w:line="168" w:lineRule="auto"/>
      <w:rPr>
        <w:rFonts w:ascii="Microsoft YaHei" w:hAnsi="Microsoft YaHei" w:eastAsia="Microsoft YaHei" w:cs="Microsoft YaHei"/>
        <w:sz w:val="19"/>
        <w:szCs w:val="19"/>
      </w:rPr>
    </w:pPr>
    <w:r>
      <w:pict>
        <v:shape id="PowerPlusWaterMarkObject22" style="position:absolute;margin-left:235.817pt;margin-top:303.761pt;mso-position-vertical-relative:page;mso-position-horizontal-relative:page;width:369.85pt;height:24pt;z-index:-25165516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26" style="position:absolute;margin-left:35.8172pt;margin-top:303.761pt;mso-position-vertical-relative:page;mso-position-horizontal-relative:page;width:369.85pt;height:24pt;z-index:-251654144;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30" style="position:absolute;margin-left:235.817pt;margin-top:503.761pt;mso-position-vertical-relative:page;mso-position-horizontal-relative:page;width:369.85pt;height:24pt;z-index:-251653120;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34" style="position:absolute;margin-left:35.8171pt;margin-top:503.761pt;mso-position-vertical-relative:page;mso-position-horizontal-relative:page;width:369.85pt;height:24pt;z-index:-251652096;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4"/>
      <w:spacing w:before="60" w:line="168" w:lineRule="auto"/>
      <w:rPr>
        <w:rFonts w:ascii="Microsoft YaHei" w:hAnsi="Microsoft YaHei" w:eastAsia="Microsoft YaHei" w:cs="Microsoft YaHei"/>
        <w:sz w:val="19"/>
        <w:szCs w:val="19"/>
      </w:rPr>
    </w:pPr>
    <w:r>
      <w:pict>
        <v:shape id="PowerPlusWaterMarkObject38" style="position:absolute;margin-left:135.817pt;margin-top:403.761pt;mso-position-vertical-relative:page;mso-position-horizontal-relative:page;width:369.85pt;height:24pt;z-index:-251651072;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
      <w:spacing w:before="60" w:line="168" w:lineRule="auto"/>
      <w:rPr>
        <w:rFonts w:ascii="Microsoft YaHei" w:hAnsi="Microsoft YaHei" w:eastAsia="Microsoft YaHei" w:cs="Microsoft YaHei"/>
        <w:sz w:val="19"/>
        <w:szCs w:val="19"/>
      </w:rPr>
    </w:pPr>
    <w:r>
      <w:pict>
        <v:shape id="PowerPlusWaterMarkObject42" style="position:absolute;margin-left:235.817pt;margin-top:303.761pt;mso-position-vertical-relative:page;mso-position-horizontal-relative:page;width:369.85pt;height:24pt;z-index:-251650048;rotation:300;" o:allowincell="f" filled="false" strokecolor="#000000" strokeweight="1.00pt" type="#_x0000_t136">
          <v:stroke opacity="19789f" joinstyle="miter" miterlimit="10"/>
          <v:textpath style="font-family:&quot;NSimSun&quot;;font-size:24;v-text-kern:t;mso-text-shadow:auto" string="富利汇认证（宁夏）有限公司 专用"/>
        </v:shape>
      </w:pict>
    </w:r>
    <w:r>
      <w:rPr>
        <w:rFonts w:ascii="Microsoft YaHei" w:hAnsi="Microsoft YaHei" w:eastAsia="Microsoft YaHei" w:cs="Microsoft YaHei"/>
        <w:sz w:val="19"/>
        <w:szCs w:val="19"/>
      </w:rPr>
      <w:t>RB</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089—2022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3.xml"/><Relationship Id="rId7" Type="http://schemas.openxmlformats.org/officeDocument/2006/relationships/header" Target="header4.xml"/><Relationship Id="rId66" Type="http://schemas.openxmlformats.org/officeDocument/2006/relationships/fontTable" Target="fontTable.xml"/><Relationship Id="rId65" Type="http://schemas.openxmlformats.org/officeDocument/2006/relationships/styles" Target="styles.xml"/><Relationship Id="rId64" Type="http://schemas.openxmlformats.org/officeDocument/2006/relationships/settings" Target="settings.xml"/><Relationship Id="rId63" Type="http://schemas.openxmlformats.org/officeDocument/2006/relationships/image" Target="media/image4.jpeg"/><Relationship Id="rId62" Type="http://schemas.openxmlformats.org/officeDocument/2006/relationships/image" Target="media/image3.png"/><Relationship Id="rId61" Type="http://schemas.openxmlformats.org/officeDocument/2006/relationships/hyperlink" Target="https://www.spc.net.cn" TargetMode="External"/><Relationship Id="rId60" Type="http://schemas.openxmlformats.org/officeDocument/2006/relationships/hyperlink" Target="http://www.spc.org.cn" TargetMode="External"/><Relationship Id="rId6" Type="http://schemas.openxmlformats.org/officeDocument/2006/relationships/footer" Target="footer2.xml"/><Relationship Id="rId59" Type="http://schemas.openxmlformats.org/officeDocument/2006/relationships/image" Target="media/image2.jpeg"/><Relationship Id="rId58" Type="http://schemas.openxmlformats.org/officeDocument/2006/relationships/header" Target="header30.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footer" Target="footer27.xml"/><Relationship Id="rId54" Type="http://schemas.openxmlformats.org/officeDocument/2006/relationships/header" Target="header27.xml"/><Relationship Id="rId53" Type="http://schemas.openxmlformats.org/officeDocument/2006/relationships/footer" Target="footer26.xml"/><Relationship Id="rId52" Type="http://schemas.openxmlformats.org/officeDocument/2006/relationships/header" Target="header26.xml"/><Relationship Id="rId51" Type="http://schemas.openxmlformats.org/officeDocument/2006/relationships/footer" Target="footer25.xml"/><Relationship Id="rId50" Type="http://schemas.openxmlformats.org/officeDocument/2006/relationships/header" Target="header25.xml"/><Relationship Id="rId5" Type="http://schemas.openxmlformats.org/officeDocument/2006/relationships/header" Target="header3.xml"/><Relationship Id="rId49" Type="http://schemas.openxmlformats.org/officeDocument/2006/relationships/footer" Target="footer24.xml"/><Relationship Id="rId48" Type="http://schemas.openxmlformats.org/officeDocument/2006/relationships/header" Target="header24.xml"/><Relationship Id="rId47" Type="http://schemas.openxmlformats.org/officeDocument/2006/relationships/footer" Target="footer23.xml"/><Relationship Id="rId46" Type="http://schemas.openxmlformats.org/officeDocument/2006/relationships/header" Target="header23.xml"/><Relationship Id="rId45" Type="http://schemas.openxmlformats.org/officeDocument/2006/relationships/footer" Target="footer22.xml"/><Relationship Id="rId44" Type="http://schemas.openxmlformats.org/officeDocument/2006/relationships/header" Target="header22.xml"/><Relationship Id="rId43" Type="http://schemas.openxmlformats.org/officeDocument/2006/relationships/footer" Target="footer21.xml"/><Relationship Id="rId42" Type="http://schemas.openxmlformats.org/officeDocument/2006/relationships/header" Target="header21.xml"/><Relationship Id="rId41" Type="http://schemas.openxmlformats.org/officeDocument/2006/relationships/footer" Target="footer20.xml"/><Relationship Id="rId40" Type="http://schemas.openxmlformats.org/officeDocument/2006/relationships/header" Target="head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9.xml"/><Relationship Id="rId37" Type="http://schemas.openxmlformats.org/officeDocument/2006/relationships/footer" Target="footer18.xml"/><Relationship Id="rId36" Type="http://schemas.openxmlformats.org/officeDocument/2006/relationships/header" Target="header18.xml"/><Relationship Id="rId35" Type="http://schemas.openxmlformats.org/officeDocument/2006/relationships/footer" Target="footer17.xml"/><Relationship Id="rId34" Type="http://schemas.openxmlformats.org/officeDocument/2006/relationships/header" Target="header17.xml"/><Relationship Id="rId33" Type="http://schemas.openxmlformats.org/officeDocument/2006/relationships/footer" Target="footer16.xml"/><Relationship Id="rId32" Type="http://schemas.openxmlformats.org/officeDocument/2006/relationships/header" Target="header16.xml"/><Relationship Id="rId31" Type="http://schemas.openxmlformats.org/officeDocument/2006/relationships/footer" Target="footer15.xml"/><Relationship Id="rId30" Type="http://schemas.openxmlformats.org/officeDocument/2006/relationships/header" Target="header15.xml"/><Relationship Id="rId3" Type="http://schemas.openxmlformats.org/officeDocument/2006/relationships/header" Target="header2.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4.xml"/><Relationship Id="rId26" Type="http://schemas.openxmlformats.org/officeDocument/2006/relationships/footer" Target="footer12.xml"/><Relationship Id="rId25" Type="http://schemas.openxmlformats.org/officeDocument/2006/relationships/header" Target="header13.xml"/><Relationship Id="rId24" Type="http://schemas.openxmlformats.org/officeDocument/2006/relationships/footer" Target="footer11.xml"/><Relationship Id="rId23" Type="http://schemas.openxmlformats.org/officeDocument/2006/relationships/header" Target="header12.xml"/><Relationship Id="rId22" Type="http://schemas.openxmlformats.org/officeDocument/2006/relationships/footer" Target="footer10.xml"/><Relationship Id="rId21" Type="http://schemas.openxmlformats.org/officeDocument/2006/relationships/header" Target="header11.xml"/><Relationship Id="rId20" Type="http://schemas.openxmlformats.org/officeDocument/2006/relationships/footer" Target="footer9.xml"/><Relationship Id="rId2" Type="http://schemas.openxmlformats.org/officeDocument/2006/relationships/header" Target="header1.xml"/><Relationship Id="rId19" Type="http://schemas.openxmlformats.org/officeDocument/2006/relationships/header" Target="header10.xml"/><Relationship Id="rId18" Type="http://schemas.openxmlformats.org/officeDocument/2006/relationships/footer" Target="footer8.xml"/><Relationship Id="rId17" Type="http://schemas.openxmlformats.org/officeDocument/2006/relationships/header" Target="header9.xml"/><Relationship Id="rId16" Type="http://schemas.openxmlformats.org/officeDocument/2006/relationships/footer" Target="footer7.xml"/><Relationship Id="rId15" Type="http://schemas.openxmlformats.org/officeDocument/2006/relationships/header" Target="header8.xml"/><Relationship Id="rId14" Type="http://schemas.openxmlformats.org/officeDocument/2006/relationships/footer" Target="footer6.xml"/><Relationship Id="rId13" Type="http://schemas.openxmlformats.org/officeDocument/2006/relationships/header" Target="header7.xml"/><Relationship Id="rId12" Type="http://schemas.openxmlformats.org/officeDocument/2006/relationships/footer" Target="footer5.xml"/><Relationship Id="rId11" Type="http://schemas.openxmlformats.org/officeDocument/2006/relationships/header" Target="header6.xml"/><Relationship Id="rId10" Type="http://schemas.openxmlformats.org/officeDocument/2006/relationships/footer" Target="footer4.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2025-07-12T18:12:59Z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2025-07-24T17:08:59</vt:filetime>
  </property>
</Properties>
</file>