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0" w:right="10530"/>
        <w:spacing w:before="34" w:line="210" w:lineRule="auto"/>
        <w:rPr>
          <w:rFonts w:ascii="Times New Roman" w:hAnsi="Times New Roman" w:eastAsia="Times New Roman" w:cs="Times New Roman"/>
          <w:sz w:val="25"/>
          <w:szCs w:val="25"/>
        </w:rPr>
      </w:pPr>
      <w:r>
        <w:drawing>
          <wp:anchor distT="0" distB="0" distL="0" distR="0" simplePos="0" relativeHeight="251658240" behindDoc="0" locked="0" layoutInCell="1" allowOverlap="1">
            <wp:simplePos x="0" y="0"/>
            <wp:positionH relativeFrom="column">
              <wp:posOffset>5168877</wp:posOffset>
            </wp:positionH>
            <wp:positionV relativeFrom="paragraph">
              <wp:posOffset>82520</wp:posOffset>
            </wp:positionV>
            <wp:extent cx="1784354" cy="939726"/>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784354" cy="939726"/>
                    </a:xfrm>
                    <a:prstGeom prst="rect">
                      <a:avLst/>
                    </a:prstGeom>
                  </pic:spPr>
                </pic:pic>
              </a:graphicData>
            </a:graphic>
          </wp:anchor>
        </w:drawing>
      </w:r>
      <w:r>
        <w:rPr>
          <w:rFonts w:ascii="Times New Roman" w:hAnsi="Times New Roman" w:eastAsia="Times New Roman" w:cs="Times New Roman"/>
          <w:sz w:val="25"/>
          <w:szCs w:val="25"/>
          <w:b/>
          <w:bCs/>
          <w:spacing w:val="-2"/>
        </w:rPr>
        <w:t>ICS</w:t>
      </w:r>
      <w:r>
        <w:rPr>
          <w:rFonts w:ascii="Times New Roman" w:hAnsi="Times New Roman" w:eastAsia="Times New Roman" w:cs="Times New Roman"/>
          <w:sz w:val="25"/>
          <w:szCs w:val="25"/>
          <w:b/>
          <w:bCs/>
          <w:spacing w:val="13"/>
        </w:rPr>
        <w:t xml:space="preserve">  </w:t>
      </w:r>
      <w:r>
        <w:rPr>
          <w:rFonts w:ascii="Times New Roman" w:hAnsi="Times New Roman" w:eastAsia="Times New Roman" w:cs="Times New Roman"/>
          <w:sz w:val="25"/>
          <w:szCs w:val="25"/>
          <w:b/>
          <w:bCs/>
          <w:spacing w:val="-2"/>
        </w:rPr>
        <w:t>55.020</w:t>
      </w:r>
      <w:r>
        <w:rPr>
          <w:rFonts w:ascii="Times New Roman" w:hAnsi="Times New Roman" w:eastAsia="Times New Roman" w:cs="Times New Roman"/>
          <w:sz w:val="25"/>
          <w:szCs w:val="25"/>
          <w:b/>
          <w:bCs/>
        </w:rPr>
        <w:t xml:space="preserve"> </w:t>
      </w:r>
      <w:r>
        <w:rPr>
          <w:rFonts w:ascii="Times New Roman" w:hAnsi="Times New Roman" w:eastAsia="Times New Roman" w:cs="Times New Roman"/>
          <w:sz w:val="25"/>
          <w:szCs w:val="25"/>
          <w:b/>
          <w:bCs/>
          <w:spacing w:val="-3"/>
        </w:rPr>
        <w:t>A</w:t>
      </w:r>
      <w:r>
        <w:rPr>
          <w:rFonts w:ascii="Times New Roman" w:hAnsi="Times New Roman" w:eastAsia="Times New Roman" w:cs="Times New Roman"/>
          <w:sz w:val="25"/>
          <w:szCs w:val="25"/>
          <w:b/>
          <w:bCs/>
          <w:spacing w:val="8"/>
        </w:rPr>
        <w:t xml:space="preserve">  </w:t>
      </w:r>
      <w:r>
        <w:rPr>
          <w:rFonts w:ascii="Times New Roman" w:hAnsi="Times New Roman" w:eastAsia="Times New Roman" w:cs="Times New Roman"/>
          <w:sz w:val="25"/>
          <w:szCs w:val="25"/>
          <w:b/>
          <w:bCs/>
          <w:spacing w:val="-3"/>
        </w:rPr>
        <w:t>80</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pStyle w:val="BodyText"/>
        <w:spacing w:line="280" w:lineRule="auto"/>
        <w:rPr/>
      </w:pPr>
      <w:r/>
    </w:p>
    <w:p>
      <w:pPr>
        <w:spacing w:before="205" w:line="219" w:lineRule="auto"/>
        <w:outlineLvl w:val="0"/>
        <w:jc w:val="right"/>
        <w:rPr>
          <w:rFonts w:ascii="SimSun" w:hAnsi="SimSun" w:eastAsia="SimSun" w:cs="SimSun"/>
          <w:sz w:val="63"/>
          <w:szCs w:val="63"/>
        </w:rPr>
      </w:pPr>
      <w:r>
        <w:rPr>
          <w:rFonts w:ascii="SimSun" w:hAnsi="SimSun" w:eastAsia="SimSun" w:cs="SimSun"/>
          <w:sz w:val="63"/>
          <w:szCs w:val="63"/>
          <w:b/>
          <w:bCs/>
          <w:spacing w:val="-59"/>
        </w:rPr>
        <w:t>中</w:t>
      </w:r>
      <w:r>
        <w:rPr>
          <w:rFonts w:ascii="SimSun" w:hAnsi="SimSun" w:eastAsia="SimSun" w:cs="SimSun"/>
          <w:sz w:val="63"/>
          <w:szCs w:val="63"/>
          <w:spacing w:val="209"/>
        </w:rPr>
        <w:t xml:space="preserve"> </w:t>
      </w:r>
      <w:r>
        <w:rPr>
          <w:rFonts w:ascii="SimSun" w:hAnsi="SimSun" w:eastAsia="SimSun" w:cs="SimSun"/>
          <w:sz w:val="63"/>
          <w:szCs w:val="63"/>
          <w:b/>
          <w:bCs/>
          <w:spacing w:val="-59"/>
        </w:rPr>
        <w:t>华</w:t>
      </w:r>
      <w:r>
        <w:rPr>
          <w:rFonts w:ascii="SimSun" w:hAnsi="SimSun" w:eastAsia="SimSun" w:cs="SimSun"/>
          <w:sz w:val="63"/>
          <w:szCs w:val="63"/>
          <w:spacing w:val="206"/>
        </w:rPr>
        <w:t xml:space="preserve"> </w:t>
      </w:r>
      <w:r>
        <w:rPr>
          <w:rFonts w:ascii="SimSun" w:hAnsi="SimSun" w:eastAsia="SimSun" w:cs="SimSun"/>
          <w:sz w:val="63"/>
          <w:szCs w:val="63"/>
          <w:b/>
          <w:bCs/>
          <w:spacing w:val="-59"/>
        </w:rPr>
        <w:t>人</w:t>
      </w:r>
      <w:r>
        <w:rPr>
          <w:rFonts w:ascii="SimSun" w:hAnsi="SimSun" w:eastAsia="SimSun" w:cs="SimSun"/>
          <w:sz w:val="63"/>
          <w:szCs w:val="63"/>
          <w:spacing w:val="261"/>
        </w:rPr>
        <w:t xml:space="preserve"> </w:t>
      </w:r>
      <w:r>
        <w:rPr>
          <w:rFonts w:ascii="SimSun" w:hAnsi="SimSun" w:eastAsia="SimSun" w:cs="SimSun"/>
          <w:sz w:val="63"/>
          <w:szCs w:val="63"/>
          <w:b/>
          <w:bCs/>
          <w:spacing w:val="-59"/>
        </w:rPr>
        <w:t>民</w:t>
      </w:r>
      <w:r>
        <w:rPr>
          <w:rFonts w:ascii="SimSun" w:hAnsi="SimSun" w:eastAsia="SimSun" w:cs="SimSun"/>
          <w:sz w:val="63"/>
          <w:szCs w:val="63"/>
          <w:spacing w:val="198"/>
        </w:rPr>
        <w:t xml:space="preserve"> </w:t>
      </w:r>
      <w:r>
        <w:rPr>
          <w:rFonts w:ascii="SimSun" w:hAnsi="SimSun" w:eastAsia="SimSun" w:cs="SimSun"/>
          <w:sz w:val="63"/>
          <w:szCs w:val="63"/>
          <w:b/>
          <w:bCs/>
          <w:spacing w:val="-59"/>
        </w:rPr>
        <w:t>共</w:t>
      </w:r>
      <w:r>
        <w:rPr>
          <w:rFonts w:ascii="SimSun" w:hAnsi="SimSun" w:eastAsia="SimSun" w:cs="SimSun"/>
          <w:sz w:val="63"/>
          <w:szCs w:val="63"/>
          <w:spacing w:val="203"/>
        </w:rPr>
        <w:t xml:space="preserve"> </w:t>
      </w:r>
      <w:r>
        <w:rPr>
          <w:rFonts w:ascii="SimSun" w:hAnsi="SimSun" w:eastAsia="SimSun" w:cs="SimSun"/>
          <w:sz w:val="63"/>
          <w:szCs w:val="63"/>
          <w:b/>
          <w:bCs/>
          <w:spacing w:val="-59"/>
        </w:rPr>
        <w:t>和</w:t>
      </w:r>
      <w:r>
        <w:rPr>
          <w:rFonts w:ascii="SimSun" w:hAnsi="SimSun" w:eastAsia="SimSun" w:cs="SimSun"/>
          <w:sz w:val="63"/>
          <w:szCs w:val="63"/>
          <w:spacing w:val="262"/>
        </w:rPr>
        <w:t xml:space="preserve"> </w:t>
      </w:r>
      <w:r>
        <w:rPr>
          <w:rFonts w:ascii="SimSun" w:hAnsi="SimSun" w:eastAsia="SimSun" w:cs="SimSun"/>
          <w:sz w:val="63"/>
          <w:szCs w:val="63"/>
          <w:b/>
          <w:bCs/>
          <w:spacing w:val="-58"/>
        </w:rPr>
        <w:t>国</w:t>
      </w:r>
      <w:r>
        <w:rPr>
          <w:rFonts w:ascii="SimSun" w:hAnsi="SimSun" w:eastAsia="SimSun" w:cs="SimSun"/>
          <w:sz w:val="63"/>
          <w:szCs w:val="63"/>
          <w:spacing w:val="261"/>
        </w:rPr>
        <w:t xml:space="preserve"> </w:t>
      </w:r>
      <w:r>
        <w:rPr>
          <w:rFonts w:ascii="SimSun" w:hAnsi="SimSun" w:eastAsia="SimSun" w:cs="SimSun"/>
          <w:sz w:val="63"/>
          <w:szCs w:val="63"/>
          <w:b/>
          <w:bCs/>
          <w:spacing w:val="-58"/>
        </w:rPr>
        <w:t>国</w:t>
      </w:r>
      <w:r>
        <w:rPr>
          <w:rFonts w:ascii="SimSun" w:hAnsi="SimSun" w:eastAsia="SimSun" w:cs="SimSun"/>
          <w:sz w:val="63"/>
          <w:szCs w:val="63"/>
          <w:spacing w:val="206"/>
        </w:rPr>
        <w:t xml:space="preserve"> </w:t>
      </w:r>
      <w:r>
        <w:rPr>
          <w:rFonts w:ascii="SimSun" w:hAnsi="SimSun" w:eastAsia="SimSun" w:cs="SimSun"/>
          <w:sz w:val="63"/>
          <w:szCs w:val="63"/>
          <w:b/>
          <w:bCs/>
          <w:spacing w:val="-58"/>
        </w:rPr>
        <w:t>家</w:t>
      </w:r>
      <w:r>
        <w:rPr>
          <w:rFonts w:ascii="SimSun" w:hAnsi="SimSun" w:eastAsia="SimSun" w:cs="SimSun"/>
          <w:sz w:val="63"/>
          <w:szCs w:val="63"/>
          <w:spacing w:val="202"/>
        </w:rPr>
        <w:t xml:space="preserve"> </w:t>
      </w:r>
      <w:r>
        <w:rPr>
          <w:rFonts w:ascii="SimSun" w:hAnsi="SimSun" w:eastAsia="SimSun" w:cs="SimSun"/>
          <w:sz w:val="63"/>
          <w:szCs w:val="63"/>
          <w:b/>
          <w:bCs/>
          <w:spacing w:val="-58"/>
        </w:rPr>
        <w:t>标</w:t>
      </w:r>
      <w:r>
        <w:rPr>
          <w:rFonts w:ascii="SimSun" w:hAnsi="SimSun" w:eastAsia="SimSun" w:cs="SimSun"/>
          <w:sz w:val="63"/>
          <w:szCs w:val="63"/>
          <w:spacing w:val="205"/>
        </w:rPr>
        <w:t xml:space="preserve"> </w:t>
      </w:r>
      <w:r>
        <w:rPr>
          <w:rFonts w:ascii="SimSun" w:hAnsi="SimSun" w:eastAsia="SimSun" w:cs="SimSun"/>
          <w:sz w:val="63"/>
          <w:szCs w:val="63"/>
          <w:b/>
          <w:bCs/>
          <w:spacing w:val="-30"/>
        </w:rPr>
        <w:t>准</w:t>
      </w:r>
    </w:p>
    <w:p>
      <w:pPr>
        <w:pStyle w:val="BodyText"/>
        <w:spacing w:line="272" w:lineRule="auto"/>
        <w:rPr/>
      </w:pPr>
      <w:r/>
    </w:p>
    <w:p>
      <w:pPr>
        <w:pStyle w:val="BodyText"/>
        <w:spacing w:line="272" w:lineRule="auto"/>
        <w:rPr/>
      </w:pPr>
      <w:r/>
    </w:p>
    <w:p>
      <w:pPr>
        <w:ind w:left="8560"/>
        <w:spacing w:before="95" w:line="189" w:lineRule="auto"/>
        <w:rPr>
          <w:rFonts w:ascii="Times New Roman" w:hAnsi="Times New Roman" w:eastAsia="Times New Roman" w:cs="Times New Roman"/>
          <w:sz w:val="33"/>
          <w:szCs w:val="33"/>
        </w:rPr>
      </w:pPr>
      <w:r>
        <w:rPr>
          <w:rFonts w:ascii="Times New Roman" w:hAnsi="Times New Roman" w:eastAsia="Times New Roman" w:cs="Times New Roman"/>
          <w:sz w:val="33"/>
          <w:szCs w:val="33"/>
          <w:b/>
          <w:bCs/>
          <w:spacing w:val="-2"/>
        </w:rPr>
        <w:t>GB/T</w:t>
      </w:r>
      <w:r>
        <w:rPr>
          <w:rFonts w:ascii="Times New Roman" w:hAnsi="Times New Roman" w:eastAsia="Times New Roman" w:cs="Times New Roman"/>
          <w:sz w:val="33"/>
          <w:szCs w:val="33"/>
          <w:b/>
          <w:bCs/>
          <w:spacing w:val="19"/>
        </w:rPr>
        <w:t xml:space="preserve">   </w:t>
      </w:r>
      <w:r>
        <w:rPr>
          <w:rFonts w:ascii="Times New Roman" w:hAnsi="Times New Roman" w:eastAsia="Times New Roman" w:cs="Times New Roman"/>
          <w:sz w:val="33"/>
          <w:szCs w:val="33"/>
          <w:b/>
          <w:bCs/>
          <w:spacing w:val="-2"/>
        </w:rPr>
        <w:t>37422—2019</w:t>
      </w:r>
    </w:p>
    <w:p>
      <w:pPr>
        <w:pStyle w:val="BodyText"/>
        <w:spacing w:line="243" w:lineRule="auto"/>
        <w:rPr/>
      </w:pPr>
      <w:r/>
    </w:p>
    <w:p>
      <w:pPr>
        <w:pStyle w:val="BodyText"/>
        <w:spacing w:line="243" w:lineRule="auto"/>
        <w:rPr/>
      </w:pPr>
      <w:r/>
    </w:p>
    <w:p>
      <w:pPr>
        <w:pStyle w:val="BodyText"/>
        <w:spacing w:line="244"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85232</wp:posOffset>
            </wp:positionV>
            <wp:extent cx="7473998" cy="12744"/>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473998" cy="12744"/>
                    </a:xfrm>
                    <a:prstGeom prst="rect">
                      <a:avLst/>
                    </a:prstGeom>
                  </pic:spPr>
                </pic:pic>
              </a:graphicData>
            </a:graphic>
          </wp:anchor>
        </w:drawing>
      </w: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269"/>
        <w:spacing w:before="205" w:line="221" w:lineRule="auto"/>
        <w:rPr>
          <w:rFonts w:ascii="SimHei" w:hAnsi="SimHei" w:eastAsia="SimHei" w:cs="SimHei"/>
          <w:sz w:val="63"/>
          <w:szCs w:val="63"/>
        </w:rPr>
      </w:pPr>
      <w:r>
        <w:rPr>
          <w:rFonts w:ascii="SimHei" w:hAnsi="SimHei" w:eastAsia="SimHei" w:cs="SimHei"/>
          <w:sz w:val="63"/>
          <w:szCs w:val="63"/>
          <w:b/>
          <w:bCs/>
          <w:spacing w:val="28"/>
        </w:rPr>
        <w:t>绿色包装评价方法与准则</w:t>
      </w:r>
    </w:p>
    <w:p>
      <w:pPr>
        <w:pStyle w:val="BodyText"/>
        <w:spacing w:line="468" w:lineRule="auto"/>
        <w:rPr/>
      </w:pPr>
      <w:r/>
    </w:p>
    <w:p>
      <w:pPr>
        <w:ind w:left="2140"/>
        <w:spacing w:before="95" w:line="189" w:lineRule="auto"/>
        <w:rPr>
          <w:rFonts w:ascii="Times New Roman" w:hAnsi="Times New Roman" w:eastAsia="Times New Roman" w:cs="Times New Roman"/>
          <w:sz w:val="33"/>
          <w:szCs w:val="33"/>
        </w:rPr>
      </w:pPr>
      <w:r>
        <w:rPr>
          <w:rFonts w:ascii="Times New Roman" w:hAnsi="Times New Roman" w:eastAsia="Times New Roman" w:cs="Times New Roman"/>
          <w:sz w:val="33"/>
          <w:szCs w:val="33"/>
          <w:b/>
          <w:bCs/>
          <w:spacing w:val="-2"/>
        </w:rPr>
        <w:t>Method</w:t>
      </w:r>
      <w:r>
        <w:rPr>
          <w:rFonts w:ascii="Times New Roman" w:hAnsi="Times New Roman" w:eastAsia="Times New Roman" w:cs="Times New Roman"/>
          <w:sz w:val="33"/>
          <w:szCs w:val="33"/>
          <w:b/>
          <w:bCs/>
          <w:spacing w:val="42"/>
        </w:rPr>
        <w:t xml:space="preserve"> </w:t>
      </w:r>
      <w:r>
        <w:rPr>
          <w:rFonts w:ascii="Times New Roman" w:hAnsi="Times New Roman" w:eastAsia="Times New Roman" w:cs="Times New Roman"/>
          <w:sz w:val="33"/>
          <w:szCs w:val="33"/>
          <w:b/>
          <w:bCs/>
          <w:spacing w:val="-2"/>
        </w:rPr>
        <w:t>and</w:t>
      </w:r>
      <w:r>
        <w:rPr>
          <w:rFonts w:ascii="Times New Roman" w:hAnsi="Times New Roman" w:eastAsia="Times New Roman" w:cs="Times New Roman"/>
          <w:sz w:val="33"/>
          <w:szCs w:val="33"/>
          <w:b/>
          <w:bCs/>
          <w:spacing w:val="35"/>
        </w:rPr>
        <w:t xml:space="preserve"> </w:t>
      </w:r>
      <w:r>
        <w:rPr>
          <w:rFonts w:ascii="Times New Roman" w:hAnsi="Times New Roman" w:eastAsia="Times New Roman" w:cs="Times New Roman"/>
          <w:sz w:val="33"/>
          <w:szCs w:val="33"/>
          <w:b/>
          <w:bCs/>
          <w:spacing w:val="-2"/>
        </w:rPr>
        <w:t>criteria</w:t>
      </w:r>
      <w:r>
        <w:rPr>
          <w:rFonts w:ascii="Times New Roman" w:hAnsi="Times New Roman" w:eastAsia="Times New Roman" w:cs="Times New Roman"/>
          <w:sz w:val="33"/>
          <w:szCs w:val="33"/>
          <w:b/>
          <w:bCs/>
          <w:spacing w:val="33"/>
        </w:rPr>
        <w:t xml:space="preserve"> </w:t>
      </w:r>
      <w:r>
        <w:rPr>
          <w:rFonts w:ascii="Times New Roman" w:hAnsi="Times New Roman" w:eastAsia="Times New Roman" w:cs="Times New Roman"/>
          <w:sz w:val="33"/>
          <w:szCs w:val="33"/>
          <w:b/>
          <w:bCs/>
          <w:spacing w:val="-2"/>
        </w:rPr>
        <w:t>for</w:t>
      </w:r>
      <w:r>
        <w:rPr>
          <w:rFonts w:ascii="Times New Roman" w:hAnsi="Times New Roman" w:eastAsia="Times New Roman" w:cs="Times New Roman"/>
          <w:sz w:val="33"/>
          <w:szCs w:val="33"/>
          <w:b/>
          <w:bCs/>
          <w:spacing w:val="35"/>
          <w:w w:val="101"/>
        </w:rPr>
        <w:t xml:space="preserve"> </w:t>
      </w:r>
      <w:r>
        <w:rPr>
          <w:rFonts w:ascii="Times New Roman" w:hAnsi="Times New Roman" w:eastAsia="Times New Roman" w:cs="Times New Roman"/>
          <w:sz w:val="33"/>
          <w:szCs w:val="33"/>
          <w:b/>
          <w:bCs/>
          <w:spacing w:val="-2"/>
        </w:rPr>
        <w:t>green</w:t>
      </w:r>
      <w:r>
        <w:rPr>
          <w:rFonts w:ascii="Times New Roman" w:hAnsi="Times New Roman" w:eastAsia="Times New Roman" w:cs="Times New Roman"/>
          <w:sz w:val="33"/>
          <w:szCs w:val="33"/>
          <w:b/>
          <w:bCs/>
          <w:spacing w:val="28"/>
          <w:w w:val="101"/>
        </w:rPr>
        <w:t xml:space="preserve"> </w:t>
      </w:r>
      <w:r>
        <w:rPr>
          <w:rFonts w:ascii="Times New Roman" w:hAnsi="Times New Roman" w:eastAsia="Times New Roman" w:cs="Times New Roman"/>
          <w:sz w:val="33"/>
          <w:szCs w:val="33"/>
          <w:b/>
          <w:bCs/>
          <w:spacing w:val="-2"/>
        </w:rPr>
        <w:t>packaging</w:t>
      </w:r>
      <w:r>
        <w:rPr>
          <w:rFonts w:ascii="Times New Roman" w:hAnsi="Times New Roman" w:eastAsia="Times New Roman" w:cs="Times New Roman"/>
          <w:sz w:val="33"/>
          <w:szCs w:val="33"/>
          <w:b/>
          <w:bCs/>
          <w:spacing w:val="37"/>
        </w:rPr>
        <w:t xml:space="preserve"> </w:t>
      </w:r>
      <w:r>
        <w:rPr>
          <w:rFonts w:ascii="Times New Roman" w:hAnsi="Times New Roman" w:eastAsia="Times New Roman" w:cs="Times New Roman"/>
          <w:sz w:val="33"/>
          <w:szCs w:val="33"/>
          <w:b/>
          <w:bCs/>
          <w:spacing w:val="-2"/>
        </w:rPr>
        <w:t>assessment</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24"/>
        <w:spacing w:before="107" w:line="221" w:lineRule="auto"/>
        <w:rPr>
          <w:rFonts w:ascii="SimHei" w:hAnsi="SimHei" w:eastAsia="SimHei" w:cs="SimHei"/>
          <w:sz w:val="33"/>
          <w:szCs w:val="33"/>
        </w:rPr>
      </w:pPr>
      <w:r>
        <w:drawing>
          <wp:anchor distT="0" distB="0" distL="0" distR="0" simplePos="0" relativeHeight="251660288" behindDoc="0" locked="0" layoutInCell="1" allowOverlap="1">
            <wp:simplePos x="0" y="0"/>
            <wp:positionH relativeFrom="column">
              <wp:posOffset>9215</wp:posOffset>
            </wp:positionH>
            <wp:positionV relativeFrom="paragraph">
              <wp:posOffset>267167</wp:posOffset>
            </wp:positionV>
            <wp:extent cx="7477406" cy="10477"/>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7477406" cy="10477"/>
                    </a:xfrm>
                    <a:prstGeom prst="rect">
                      <a:avLst/>
                    </a:prstGeom>
                  </pic:spPr>
                </pic:pic>
              </a:graphicData>
            </a:graphic>
          </wp:anchor>
        </w:drawing>
      </w:r>
      <w:r>
        <w:pict>
          <v:shape id="_x0000_s2" style="position:absolute;margin-left:470.238pt;margin-top:4.37834pt;mso-position-vertical-relative:text;mso-position-horizontal-relative:text;width:119.35pt;height:21.85pt;z-index:25166131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33"/>
                      <w:szCs w:val="33"/>
                    </w:rPr>
                  </w:pPr>
                  <w:r>
                    <w:rPr>
                      <w:rFonts w:ascii="SimHei" w:hAnsi="SimHei" w:eastAsia="SimHei" w:cs="SimHei"/>
                      <w:sz w:val="33"/>
                      <w:szCs w:val="33"/>
                      <w:b/>
                      <w:bCs/>
                      <w:spacing w:val="-1"/>
                    </w:rPr>
                    <w:t>2019-05-10实施</w:t>
                  </w:r>
                </w:p>
              </w:txbxContent>
            </v:textbox>
          </v:shape>
        </w:pict>
      </w:r>
      <w:r>
        <w:rPr>
          <w:rFonts w:ascii="SimHei" w:hAnsi="SimHei" w:eastAsia="SimHei" w:cs="SimHei"/>
          <w:sz w:val="33"/>
          <w:szCs w:val="33"/>
          <w:b/>
          <w:bCs/>
          <w:spacing w:val="-15"/>
        </w:rPr>
        <w:t>2</w:t>
      </w:r>
      <w:r>
        <w:rPr>
          <w:rFonts w:ascii="SimHei" w:hAnsi="SimHei" w:eastAsia="SimHei" w:cs="SimHei"/>
          <w:sz w:val="33"/>
          <w:szCs w:val="33"/>
          <w:spacing w:val="-24"/>
        </w:rPr>
        <w:t xml:space="preserve"> </w:t>
      </w:r>
      <w:r>
        <w:rPr>
          <w:rFonts w:ascii="SimHei" w:hAnsi="SimHei" w:eastAsia="SimHei" w:cs="SimHei"/>
          <w:sz w:val="33"/>
          <w:szCs w:val="33"/>
          <w:b/>
          <w:bCs/>
          <w:spacing w:val="-15"/>
        </w:rPr>
        <w:t>0</w:t>
      </w:r>
      <w:r>
        <w:rPr>
          <w:rFonts w:ascii="SimHei" w:hAnsi="SimHei" w:eastAsia="SimHei" w:cs="SimHei"/>
          <w:sz w:val="33"/>
          <w:szCs w:val="33"/>
          <w:spacing w:val="-15"/>
        </w:rPr>
        <w:t xml:space="preserve"> </w:t>
      </w:r>
      <w:r>
        <w:rPr>
          <w:rFonts w:ascii="SimHei" w:hAnsi="SimHei" w:eastAsia="SimHei" w:cs="SimHei"/>
          <w:sz w:val="33"/>
          <w:szCs w:val="33"/>
          <w:b/>
          <w:bCs/>
          <w:spacing w:val="-15"/>
        </w:rPr>
        <w:t>1</w:t>
      </w:r>
      <w:r>
        <w:rPr>
          <w:rFonts w:ascii="SimHei" w:hAnsi="SimHei" w:eastAsia="SimHei" w:cs="SimHei"/>
          <w:sz w:val="33"/>
          <w:szCs w:val="33"/>
          <w:spacing w:val="-37"/>
        </w:rPr>
        <w:t xml:space="preserve"> </w:t>
      </w:r>
      <w:r>
        <w:rPr>
          <w:rFonts w:ascii="SimHei" w:hAnsi="SimHei" w:eastAsia="SimHei" w:cs="SimHei"/>
          <w:sz w:val="33"/>
          <w:szCs w:val="33"/>
          <w:b/>
          <w:bCs/>
          <w:spacing w:val="-15"/>
        </w:rPr>
        <w:t>9</w:t>
      </w:r>
      <w:r>
        <w:rPr>
          <w:rFonts w:ascii="SimHei" w:hAnsi="SimHei" w:eastAsia="SimHei" w:cs="SimHei"/>
          <w:sz w:val="33"/>
          <w:szCs w:val="33"/>
          <w:spacing w:val="-34"/>
        </w:rPr>
        <w:t xml:space="preserve"> </w:t>
      </w:r>
      <w:r>
        <w:rPr>
          <w:rFonts w:ascii="SimHei" w:hAnsi="SimHei" w:eastAsia="SimHei" w:cs="SimHei"/>
          <w:sz w:val="33"/>
          <w:szCs w:val="33"/>
          <w:b/>
          <w:bCs/>
          <w:spacing w:val="-15"/>
        </w:rPr>
        <w:t>-</w:t>
      </w:r>
      <w:r>
        <w:rPr>
          <w:rFonts w:ascii="SimHei" w:hAnsi="SimHei" w:eastAsia="SimHei" w:cs="SimHei"/>
          <w:sz w:val="33"/>
          <w:szCs w:val="33"/>
          <w:spacing w:val="-30"/>
        </w:rPr>
        <w:t xml:space="preserve"> </w:t>
      </w:r>
      <w:r>
        <w:rPr>
          <w:rFonts w:ascii="SimHei" w:hAnsi="SimHei" w:eastAsia="SimHei" w:cs="SimHei"/>
          <w:sz w:val="33"/>
          <w:szCs w:val="33"/>
          <w:b/>
          <w:bCs/>
          <w:spacing w:val="-15"/>
        </w:rPr>
        <w:t>0</w:t>
      </w:r>
      <w:r>
        <w:rPr>
          <w:rFonts w:ascii="SimHei" w:hAnsi="SimHei" w:eastAsia="SimHei" w:cs="SimHei"/>
          <w:sz w:val="33"/>
          <w:szCs w:val="33"/>
          <w:spacing w:val="-36"/>
        </w:rPr>
        <w:t xml:space="preserve"> </w:t>
      </w:r>
      <w:r>
        <w:rPr>
          <w:rFonts w:ascii="SimHei" w:hAnsi="SimHei" w:eastAsia="SimHei" w:cs="SimHei"/>
          <w:sz w:val="33"/>
          <w:szCs w:val="33"/>
          <w:b/>
          <w:bCs/>
          <w:spacing w:val="-15"/>
        </w:rPr>
        <w:t>5</w:t>
      </w:r>
      <w:r>
        <w:rPr>
          <w:rFonts w:ascii="SimHei" w:hAnsi="SimHei" w:eastAsia="SimHei" w:cs="SimHei"/>
          <w:sz w:val="33"/>
          <w:szCs w:val="33"/>
          <w:spacing w:val="-34"/>
        </w:rPr>
        <w:t xml:space="preserve"> </w:t>
      </w:r>
      <w:r>
        <w:rPr>
          <w:rFonts w:ascii="SimHei" w:hAnsi="SimHei" w:eastAsia="SimHei" w:cs="SimHei"/>
          <w:sz w:val="33"/>
          <w:szCs w:val="33"/>
          <w:b/>
          <w:bCs/>
          <w:spacing w:val="-15"/>
        </w:rPr>
        <w:t>-</w:t>
      </w:r>
      <w:r>
        <w:rPr>
          <w:rFonts w:ascii="SimHei" w:hAnsi="SimHei" w:eastAsia="SimHei" w:cs="SimHei"/>
          <w:sz w:val="33"/>
          <w:szCs w:val="33"/>
          <w:spacing w:val="-15"/>
        </w:rPr>
        <w:t xml:space="preserve"> </w:t>
      </w:r>
      <w:r>
        <w:rPr>
          <w:rFonts w:ascii="SimHei" w:hAnsi="SimHei" w:eastAsia="SimHei" w:cs="SimHei"/>
          <w:sz w:val="33"/>
          <w:szCs w:val="33"/>
          <w:b/>
          <w:bCs/>
          <w:spacing w:val="-15"/>
        </w:rPr>
        <w:t>1</w:t>
      </w:r>
      <w:r>
        <w:rPr>
          <w:rFonts w:ascii="SimHei" w:hAnsi="SimHei" w:eastAsia="SimHei" w:cs="SimHei"/>
          <w:sz w:val="33"/>
          <w:szCs w:val="33"/>
          <w:spacing w:val="-31"/>
        </w:rPr>
        <w:t xml:space="preserve"> </w:t>
      </w:r>
      <w:r>
        <w:rPr>
          <w:rFonts w:ascii="SimHei" w:hAnsi="SimHei" w:eastAsia="SimHei" w:cs="SimHei"/>
          <w:sz w:val="33"/>
          <w:szCs w:val="33"/>
          <w:b/>
          <w:bCs/>
          <w:spacing w:val="-15"/>
        </w:rPr>
        <w:t>0</w:t>
      </w:r>
      <w:r>
        <w:rPr>
          <w:rFonts w:ascii="SimHei" w:hAnsi="SimHei" w:eastAsia="SimHei" w:cs="SimHei"/>
          <w:sz w:val="33"/>
          <w:szCs w:val="33"/>
          <w:spacing w:val="-25"/>
        </w:rPr>
        <w:t xml:space="preserve"> </w:t>
      </w:r>
      <w:r>
        <w:rPr>
          <w:rFonts w:ascii="SimHei" w:hAnsi="SimHei" w:eastAsia="SimHei" w:cs="SimHei"/>
          <w:sz w:val="33"/>
          <w:szCs w:val="33"/>
          <w:b/>
          <w:bCs/>
          <w:spacing w:val="-15"/>
        </w:rPr>
        <w:t>发</w:t>
      </w:r>
      <w:r>
        <w:rPr>
          <w:rFonts w:ascii="SimHei" w:hAnsi="SimHei" w:eastAsia="SimHei" w:cs="SimHei"/>
          <w:sz w:val="33"/>
          <w:szCs w:val="33"/>
          <w:spacing w:val="-30"/>
        </w:rPr>
        <w:t xml:space="preserve"> </w:t>
      </w:r>
      <w:r>
        <w:rPr>
          <w:rFonts w:ascii="SimHei" w:hAnsi="SimHei" w:eastAsia="SimHei" w:cs="SimHei"/>
          <w:sz w:val="33"/>
          <w:szCs w:val="33"/>
          <w:b/>
          <w:bCs/>
          <w:spacing w:val="-15"/>
        </w:rPr>
        <w:t>布</w:t>
      </w:r>
    </w:p>
    <w:p>
      <w:pPr>
        <w:spacing w:before="221"/>
        <w:rPr/>
      </w:pPr>
      <w:r/>
    </w:p>
    <w:p>
      <w:pPr>
        <w:sectPr>
          <w:pgSz w:w="14510" w:h="20480"/>
          <w:pgMar w:top="699" w:right="1030" w:bottom="0" w:left="1689" w:header="0" w:footer="0" w:gutter="0"/>
          <w:cols w:equalWidth="0" w:num="1">
            <w:col w:w="11790" w:space="0"/>
          </w:cols>
        </w:sectPr>
        <w:rPr/>
      </w:pPr>
    </w:p>
    <w:p>
      <w:pPr>
        <w:ind w:left="3015" w:right="226" w:firstLine="20"/>
        <w:spacing w:before="77" w:line="196" w:lineRule="auto"/>
        <w:rPr>
          <w:rFonts w:ascii="SimSun" w:hAnsi="SimSun" w:eastAsia="SimSun" w:cs="SimSun"/>
          <w:sz w:val="38"/>
          <w:szCs w:val="38"/>
        </w:rPr>
      </w:pPr>
      <w:r>
        <w:rPr>
          <w:rFonts w:ascii="SimSun" w:hAnsi="SimSun" w:eastAsia="SimSun" w:cs="SimSun"/>
          <w:sz w:val="38"/>
          <w:szCs w:val="38"/>
          <w:b/>
          <w:bCs/>
          <w:spacing w:val="74"/>
        </w:rPr>
        <w:t>国家市场监督管理总局</w:t>
      </w:r>
      <w:r>
        <w:rPr>
          <w:rFonts w:ascii="SimSun" w:hAnsi="SimSun" w:eastAsia="SimSun" w:cs="SimSun"/>
          <w:sz w:val="38"/>
          <w:szCs w:val="38"/>
          <w:spacing w:val="2"/>
        </w:rPr>
        <w:t xml:space="preserve"> </w:t>
      </w:r>
      <w:r>
        <w:rPr>
          <w:rFonts w:ascii="SimSun" w:hAnsi="SimSun" w:eastAsia="SimSun" w:cs="SimSun"/>
          <w:sz w:val="38"/>
          <w:szCs w:val="38"/>
          <w:b/>
          <w:bCs/>
          <w:spacing w:val="-2"/>
        </w:rPr>
        <w:t>中国国家标准化管理委员会</w:t>
      </w:r>
    </w:p>
    <w:p>
      <w:pPr>
        <w:pStyle w:val="BodyText"/>
        <w:spacing w:line="14" w:lineRule="auto"/>
        <w:rPr>
          <w:sz w:val="2"/>
        </w:rPr>
      </w:pPr>
      <w:r>
        <w:rPr>
          <w:sz w:val="2"/>
          <w:szCs w:val="2"/>
        </w:rPr>
        <w:br w:type="column"/>
      </w:r>
    </w:p>
    <w:p>
      <w:pPr>
        <w:spacing w:before="291" w:line="221" w:lineRule="auto"/>
        <w:rPr>
          <w:rFonts w:ascii="SimHei" w:hAnsi="SimHei" w:eastAsia="SimHei" w:cs="SimHei"/>
          <w:sz w:val="33"/>
          <w:szCs w:val="33"/>
        </w:rPr>
      </w:pPr>
      <w:r>
        <w:rPr>
          <w:rFonts w:ascii="SimHei" w:hAnsi="SimHei" w:eastAsia="SimHei" w:cs="SimHei"/>
          <w:sz w:val="33"/>
          <w:szCs w:val="33"/>
          <w:b/>
          <w:bCs/>
          <w:spacing w:val="-12"/>
        </w:rPr>
        <w:t>发</w:t>
      </w:r>
      <w:r>
        <w:rPr>
          <w:rFonts w:ascii="SimHei" w:hAnsi="SimHei" w:eastAsia="SimHei" w:cs="SimHei"/>
          <w:sz w:val="33"/>
          <w:szCs w:val="33"/>
          <w:spacing w:val="41"/>
        </w:rPr>
        <w:t xml:space="preserve"> </w:t>
      </w:r>
      <w:r>
        <w:rPr>
          <w:rFonts w:ascii="SimHei" w:hAnsi="SimHei" w:eastAsia="SimHei" w:cs="SimHei"/>
          <w:sz w:val="33"/>
          <w:szCs w:val="33"/>
          <w:b/>
          <w:bCs/>
          <w:spacing w:val="-12"/>
        </w:rPr>
        <w:t>布</w:t>
      </w:r>
    </w:p>
    <w:p>
      <w:pPr>
        <w:spacing w:line="221" w:lineRule="auto"/>
        <w:sectPr>
          <w:type w:val="continuous"/>
          <w:pgSz w:w="14510" w:h="20480"/>
          <w:pgMar w:top="699" w:right="1030" w:bottom="0" w:left="1689" w:header="0" w:footer="0" w:gutter="0"/>
          <w:cols w:equalWidth="0" w:num="2">
            <w:col w:w="7845" w:space="100"/>
            <w:col w:w="3846" w:space="0"/>
          </w:cols>
        </w:sectPr>
        <w:rPr>
          <w:rFonts w:ascii="SimHei" w:hAnsi="SimHei" w:eastAsia="SimHei" w:cs="SimHei"/>
          <w:sz w:val="33"/>
          <w:szCs w:val="33"/>
        </w:rPr>
      </w:pPr>
    </w:p>
    <w:p>
      <w:pPr>
        <w:spacing w:before="70" w:line="189"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2"/>
        </w:rPr>
        <w:t>GB/ T</w:t>
      </w:r>
      <w:r>
        <w:rPr>
          <w:rFonts w:ascii="Times New Roman" w:hAnsi="Times New Roman" w:eastAsia="Times New Roman" w:cs="Times New Roman"/>
          <w:sz w:val="24"/>
          <w:szCs w:val="24"/>
          <w:b/>
          <w:bCs/>
          <w:spacing w:val="18"/>
        </w:rPr>
        <w:t xml:space="preserve">   </w:t>
      </w:r>
      <w:r>
        <w:rPr>
          <w:rFonts w:ascii="Times New Roman" w:hAnsi="Times New Roman" w:eastAsia="Times New Roman" w:cs="Times New Roman"/>
          <w:sz w:val="24"/>
          <w:szCs w:val="24"/>
          <w:b/>
          <w:bCs/>
          <w:spacing w:val="-2"/>
        </w:rPr>
        <w:t>37422—2019</w:t>
      </w:r>
    </w:p>
    <w:p>
      <w:pPr>
        <w:pStyle w:val="BodyText"/>
        <w:spacing w:line="300" w:lineRule="auto"/>
        <w:rPr/>
      </w:pPr>
      <w:r/>
    </w:p>
    <w:p>
      <w:pPr>
        <w:pStyle w:val="BodyText"/>
        <w:spacing w:line="300" w:lineRule="auto"/>
        <w:rPr/>
      </w:pPr>
      <w:r/>
    </w:p>
    <w:p>
      <w:pPr>
        <w:pStyle w:val="BodyText"/>
        <w:spacing w:line="300" w:lineRule="auto"/>
        <w:rPr/>
      </w:pPr>
      <w:r/>
    </w:p>
    <w:p>
      <w:pPr>
        <w:ind w:left="4934"/>
        <w:spacing w:before="104" w:line="219" w:lineRule="auto"/>
        <w:rPr>
          <w:rFonts w:ascii="SimSun" w:hAnsi="SimSun" w:eastAsia="SimSun" w:cs="SimSun"/>
          <w:sz w:val="32"/>
          <w:szCs w:val="32"/>
        </w:rPr>
      </w:pPr>
      <w:r>
        <w:rPr>
          <w:rFonts w:ascii="SimSun" w:hAnsi="SimSun" w:eastAsia="SimSun" w:cs="SimSun"/>
          <w:sz w:val="32"/>
          <w:szCs w:val="32"/>
          <w:b/>
          <w:bCs/>
          <w:spacing w:val="-24"/>
        </w:rPr>
        <w:t>目</w:t>
      </w:r>
      <w:r>
        <w:rPr>
          <w:rFonts w:ascii="SimSun" w:hAnsi="SimSun" w:eastAsia="SimSun" w:cs="SimSun"/>
          <w:sz w:val="32"/>
          <w:szCs w:val="32"/>
          <w:spacing w:val="-24"/>
        </w:rPr>
        <w:t xml:space="preserve">      </w:t>
      </w:r>
      <w:r>
        <w:rPr>
          <w:rFonts w:ascii="SimSun" w:hAnsi="SimSun" w:eastAsia="SimSun" w:cs="SimSun"/>
          <w:sz w:val="32"/>
          <w:szCs w:val="32"/>
          <w:b/>
          <w:bCs/>
          <w:spacing w:val="-24"/>
        </w:rPr>
        <w:t>次</w:t>
      </w:r>
    </w:p>
    <w:p>
      <w:pPr>
        <w:pStyle w:val="BodyText"/>
        <w:rPr/>
      </w:pPr>
      <w:r/>
    </w:p>
    <w:p>
      <w:pPr>
        <w:pStyle w:val="BodyText"/>
        <w:rPr/>
      </w:pPr>
      <w:r/>
    </w:p>
    <w:p>
      <w:pPr>
        <w:pStyle w:val="BodyText"/>
        <w:rPr/>
      </w:pPr>
      <w:r/>
    </w:p>
    <w:sdt>
      <w:sdtPr>
        <w:rPr>
          <w:rFonts w:ascii="SimSun" w:hAnsi="SimSun" w:eastAsia="SimSun" w:cs="SimSun"/>
          <w:sz w:val="24"/>
          <w:szCs w:val="24"/>
        </w:rPr>
        <w:docPartObj>
          <w:docPartGallery w:val="Table of Contents"/>
          <w:docPartUnique/>
        </w:docPartObj>
      </w:sdtPr>
      <w:sdtEndPr>
        <w:rPr>
          <w:rFonts w:ascii="Times New Roman" w:hAnsi="Times New Roman" w:eastAsia="Times New Roman" w:cs="Times New Roman"/>
          <w:sz w:val="24"/>
          <w:szCs w:val="24"/>
        </w:rPr>
      </w:sdtEndPr>
      <w:sdtContent>
        <w:p>
          <w:pPr>
            <w:ind w:left="20"/>
            <w:spacing w:before="78" w:line="221" w:lineRule="auto"/>
            <w:tabs>
              <w:tab w:val="right" w:leader="dot" w:pos="11235"/>
            </w:tabs>
            <w:rPr>
              <w:rFonts w:ascii="Times New Roman" w:hAnsi="Times New Roman" w:eastAsia="Times New Roman" w:cs="Times New Roman"/>
              <w:sz w:val="24"/>
              <w:szCs w:val="24"/>
            </w:rPr>
          </w:pPr>
          <w:hyperlink w:history="true" w:anchor="bookmark1">
            <w:r>
              <w:rPr>
                <w:rFonts w:ascii="SimSun" w:hAnsi="SimSun" w:eastAsia="SimSun" w:cs="SimSun"/>
                <w:sz w:val="24"/>
                <w:szCs w:val="24"/>
                <w:spacing w:val="13"/>
              </w:rPr>
              <w:t>前言</w:t>
            </w:r>
            <w:r>
              <w:rPr>
                <w:rFonts w:ascii="SimSun" w:hAnsi="SimSun" w:eastAsia="SimSun" w:cs="SimSun"/>
                <w:sz w:val="24"/>
                <w:szCs w:val="24"/>
              </w:rPr>
              <w:tab/>
            </w:r>
            <w:r>
              <w:rPr>
                <w:rFonts w:ascii="Times New Roman" w:hAnsi="Times New Roman" w:eastAsia="Times New Roman" w:cs="Times New Roman"/>
                <w:sz w:val="24"/>
                <w:szCs w:val="24"/>
                <w:spacing w:val="-9"/>
                <w:w w:val="82"/>
              </w:rPr>
              <w:t>Ⅲ</w:t>
            </w:r>
          </w:hyperlink>
        </w:p>
        <w:p>
          <w:pPr>
            <w:spacing w:before="141" w:line="220" w:lineRule="auto"/>
            <w:tabs>
              <w:tab w:val="right" w:leader="dot" w:pos="11210"/>
            </w:tabs>
            <w:rPr>
              <w:rFonts w:ascii="Times New Roman" w:hAnsi="Times New Roman" w:eastAsia="Times New Roman" w:cs="Times New Roman"/>
              <w:sz w:val="24"/>
              <w:szCs w:val="24"/>
            </w:rPr>
          </w:pPr>
          <w:hyperlink w:history="true" w:anchor="bookmark2">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
              </w:rPr>
              <w:t>范围</w:t>
            </w:r>
            <w:r>
              <w:rPr>
                <w:rFonts w:ascii="SimSun" w:hAnsi="SimSun" w:eastAsia="SimSun" w:cs="SimSun"/>
                <w:sz w:val="24"/>
                <w:szCs w:val="24"/>
              </w:rPr>
              <w:tab/>
            </w:r>
            <w:r>
              <w:rPr>
                <w:rFonts w:ascii="Times New Roman" w:hAnsi="Times New Roman" w:eastAsia="Times New Roman" w:cs="Times New Roman"/>
                <w:sz w:val="24"/>
                <w:szCs w:val="24"/>
              </w:rPr>
              <w:t>1</w:t>
            </w:r>
          </w:hyperlink>
        </w:p>
        <w:p>
          <w:pPr>
            <w:spacing w:before="163" w:line="219" w:lineRule="auto"/>
            <w:tabs>
              <w:tab w:val="right" w:leader="dot" w:pos="11210"/>
            </w:tabs>
            <w:rPr>
              <w:rFonts w:ascii="Times New Roman" w:hAnsi="Times New Roman" w:eastAsia="Times New Roman" w:cs="Times New Roman"/>
              <w:sz w:val="24"/>
              <w:szCs w:val="24"/>
            </w:rPr>
          </w:pPr>
          <w:hyperlink w:history="true" w:anchor="bookmark3">
            <w:r>
              <w:rPr>
                <w:rFonts w:ascii="Times New Roman" w:hAnsi="Times New Roman" w:eastAsia="Times New Roman" w:cs="Times New Roman"/>
                <w:sz w:val="24"/>
                <w:szCs w:val="24"/>
                <w:spacing w:val="11"/>
              </w:rPr>
              <w:t>2    </w:t>
            </w:r>
            <w:r>
              <w:rPr>
                <w:rFonts w:ascii="SimSun" w:hAnsi="SimSun" w:eastAsia="SimSun" w:cs="SimSun"/>
                <w:sz w:val="24"/>
                <w:szCs w:val="24"/>
                <w:spacing w:val="11"/>
              </w:rPr>
              <w:t>规范性引用文件</w:t>
            </w:r>
            <w:r>
              <w:rPr>
                <w:rFonts w:ascii="SimSun" w:hAnsi="SimSun" w:eastAsia="SimSun" w:cs="SimSun"/>
                <w:sz w:val="24"/>
                <w:szCs w:val="24"/>
                <w:spacing w:val="-93"/>
              </w:rPr>
              <w:t xml:space="preserve"> </w:t>
            </w:r>
            <w:r>
              <w:rPr>
                <w:rFonts w:ascii="SimSun" w:hAnsi="SimSun" w:eastAsia="SimSun" w:cs="SimSun"/>
                <w:sz w:val="24"/>
                <w:szCs w:val="24"/>
              </w:rPr>
              <w:tab/>
            </w:r>
            <w:r>
              <w:rPr>
                <w:rFonts w:ascii="SimSun" w:hAnsi="SimSun" w:eastAsia="SimSun" w:cs="SimSun"/>
                <w:sz w:val="24"/>
                <w:szCs w:val="24"/>
                <w:spacing w:val="-53"/>
              </w:rPr>
              <w:t xml:space="preserve"> </w:t>
            </w:r>
            <w:r>
              <w:rPr>
                <w:rFonts w:ascii="Times New Roman" w:hAnsi="Times New Roman" w:eastAsia="Times New Roman" w:cs="Times New Roman"/>
                <w:sz w:val="24"/>
                <w:szCs w:val="24"/>
              </w:rPr>
              <w:t>1</w:t>
            </w:r>
          </w:hyperlink>
        </w:p>
        <w:p>
          <w:pPr>
            <w:spacing w:before="166" w:line="219" w:lineRule="auto"/>
            <w:tabs>
              <w:tab w:val="right" w:leader="dot" w:pos="11210"/>
            </w:tabs>
            <w:rPr>
              <w:rFonts w:ascii="Times New Roman" w:hAnsi="Times New Roman" w:eastAsia="Times New Roman" w:cs="Times New Roman"/>
              <w:sz w:val="24"/>
              <w:szCs w:val="24"/>
            </w:rPr>
          </w:pPr>
          <w:hyperlink w:history="true" w:anchor="bookmark4">
            <w:r>
              <w:rPr>
                <w:rFonts w:ascii="Times New Roman" w:hAnsi="Times New Roman" w:eastAsia="Times New Roman" w:cs="Times New Roman"/>
                <w:sz w:val="24"/>
                <w:szCs w:val="24"/>
                <w:spacing w:val="13"/>
              </w:rPr>
              <w:t>3</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13"/>
              </w:rPr>
              <w:t>术语和定义</w:t>
            </w:r>
            <w:r>
              <w:rPr>
                <w:rFonts w:ascii="SimSun" w:hAnsi="SimSun" w:eastAsia="SimSun" w:cs="SimSun"/>
                <w:sz w:val="24"/>
                <w:szCs w:val="24"/>
                <w:spacing w:val="-102"/>
              </w:rPr>
              <w:t xml:space="preserve"> </w:t>
            </w:r>
            <w:r>
              <w:rPr>
                <w:rFonts w:ascii="SimSun" w:hAnsi="SimSun" w:eastAsia="SimSun" w:cs="SimSun"/>
                <w:sz w:val="24"/>
                <w:szCs w:val="24"/>
              </w:rPr>
              <w:tab/>
            </w:r>
            <w:r>
              <w:rPr>
                <w:rFonts w:ascii="SimSun" w:hAnsi="SimSun" w:eastAsia="SimSun" w:cs="SimSun"/>
                <w:sz w:val="24"/>
                <w:szCs w:val="24"/>
                <w:spacing w:val="-23"/>
              </w:rPr>
              <w:t xml:space="preserve"> </w:t>
            </w:r>
            <w:r>
              <w:rPr>
                <w:rFonts w:ascii="Times New Roman" w:hAnsi="Times New Roman" w:eastAsia="Times New Roman" w:cs="Times New Roman"/>
                <w:sz w:val="24"/>
                <w:szCs w:val="24"/>
              </w:rPr>
              <w:t>1</w:t>
            </w:r>
          </w:hyperlink>
        </w:p>
        <w:p>
          <w:pPr>
            <w:spacing w:before="173" w:line="218" w:lineRule="auto"/>
            <w:tabs>
              <w:tab w:val="right" w:leader="dot" w:pos="11210"/>
            </w:tabs>
            <w:rPr>
              <w:rFonts w:ascii="Times New Roman" w:hAnsi="Times New Roman" w:eastAsia="Times New Roman" w:cs="Times New Roman"/>
              <w:sz w:val="24"/>
              <w:szCs w:val="24"/>
            </w:rPr>
          </w:pPr>
          <w:hyperlink w:history="true" w:anchor="bookmark5">
            <w:r>
              <w:rPr>
                <w:rFonts w:ascii="Times New Roman" w:hAnsi="Times New Roman" w:eastAsia="Times New Roman" w:cs="Times New Roman"/>
                <w:sz w:val="24"/>
                <w:szCs w:val="24"/>
                <w:spacing w:val="11"/>
              </w:rPr>
              <w:t>4</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11"/>
              </w:rPr>
              <w:t>评价准则</w:t>
            </w:r>
            <w:r>
              <w:rPr>
                <w:rFonts w:ascii="SimSun" w:hAnsi="SimSun" w:eastAsia="SimSun" w:cs="SimSun"/>
                <w:sz w:val="24"/>
                <w:szCs w:val="24"/>
                <w:spacing w:val="-109"/>
              </w:rPr>
              <w:t xml:space="preserve"> </w:t>
            </w:r>
            <w:r>
              <w:rPr>
                <w:rFonts w:ascii="SimSun" w:hAnsi="SimSun" w:eastAsia="SimSun" w:cs="SimSun"/>
                <w:sz w:val="24"/>
                <w:szCs w:val="24"/>
              </w:rPr>
              <w:tab/>
            </w:r>
            <w:r>
              <w:rPr>
                <w:rFonts w:ascii="Times New Roman" w:hAnsi="Times New Roman" w:eastAsia="Times New Roman" w:cs="Times New Roman"/>
                <w:sz w:val="24"/>
                <w:szCs w:val="24"/>
              </w:rPr>
              <w:t>1</w:t>
            </w:r>
          </w:hyperlink>
        </w:p>
        <w:p>
          <w:pPr>
            <w:spacing w:before="146" w:line="218" w:lineRule="auto"/>
            <w:tabs>
              <w:tab w:val="right" w:leader="dot" w:pos="11210"/>
            </w:tabs>
            <w:rPr>
              <w:rFonts w:ascii="Times New Roman" w:hAnsi="Times New Roman" w:eastAsia="Times New Roman" w:cs="Times New Roman"/>
              <w:sz w:val="24"/>
              <w:szCs w:val="24"/>
            </w:rPr>
          </w:pPr>
          <w:hyperlink w:history="true" w:anchor="bookmark6">
            <w:r>
              <w:rPr>
                <w:rFonts w:ascii="Times New Roman" w:hAnsi="Times New Roman" w:eastAsia="Times New Roman" w:cs="Times New Roman"/>
                <w:sz w:val="24"/>
                <w:szCs w:val="24"/>
                <w:spacing w:val="11"/>
              </w:rPr>
              <w:t>5</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11"/>
              </w:rPr>
              <w:t>评价方法</w:t>
            </w:r>
            <w:r>
              <w:rPr>
                <w:rFonts w:ascii="SimSun" w:hAnsi="SimSun" w:eastAsia="SimSun" w:cs="SimSun"/>
                <w:sz w:val="24"/>
                <w:szCs w:val="24"/>
                <w:spacing w:val="-99"/>
              </w:rPr>
              <w:t xml:space="preserve"> </w:t>
            </w:r>
            <w:r>
              <w:rPr>
                <w:rFonts w:ascii="SimSun" w:hAnsi="SimSun" w:eastAsia="SimSun" w:cs="SimSun"/>
                <w:sz w:val="24"/>
                <w:szCs w:val="24"/>
              </w:rPr>
              <w:tab/>
            </w:r>
            <w:r>
              <w:rPr>
                <w:rFonts w:ascii="SimSun" w:hAnsi="SimSun" w:eastAsia="SimSun" w:cs="SimSun"/>
                <w:sz w:val="24"/>
                <w:szCs w:val="24"/>
                <w:spacing w:val="-23"/>
              </w:rPr>
              <w:t xml:space="preserve"> </w:t>
            </w:r>
            <w:r>
              <w:rPr>
                <w:rFonts w:ascii="Times New Roman" w:hAnsi="Times New Roman" w:eastAsia="Times New Roman" w:cs="Times New Roman"/>
                <w:sz w:val="24"/>
                <w:szCs w:val="24"/>
              </w:rPr>
              <w:t>3</w:t>
            </w:r>
          </w:hyperlink>
        </w:p>
        <w:p>
          <w:pPr>
            <w:spacing w:before="167" w:line="218" w:lineRule="auto"/>
            <w:tabs>
              <w:tab w:val="right" w:leader="dot" w:pos="11228"/>
            </w:tabs>
            <w:rPr>
              <w:rFonts w:ascii="Times New Roman" w:hAnsi="Times New Roman" w:eastAsia="Times New Roman" w:cs="Times New Roman"/>
              <w:sz w:val="24"/>
              <w:szCs w:val="24"/>
            </w:rPr>
          </w:pPr>
          <w:hyperlink w:history="true" w:anchor="bookmark7">
            <w:r>
              <w:rPr>
                <w:rFonts w:ascii="Times New Roman" w:hAnsi="Times New Roman" w:eastAsia="Times New Roman" w:cs="Times New Roman"/>
                <w:sz w:val="24"/>
                <w:szCs w:val="24"/>
                <w:spacing w:val="11"/>
              </w:rPr>
              <w:t>6</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1"/>
              </w:rPr>
              <w:t>评价报告内容及格式</w:t>
            </w:r>
            <w:r>
              <w:rPr>
                <w:rFonts w:ascii="SimSun" w:hAnsi="SimSun" w:eastAsia="SimSun" w:cs="SimSun"/>
                <w:sz w:val="24"/>
                <w:szCs w:val="24"/>
                <w:spacing w:val="-99"/>
              </w:rPr>
              <w:t xml:space="preserve"> </w:t>
            </w:r>
            <w:r>
              <w:rPr>
                <w:rFonts w:ascii="SimSun" w:hAnsi="SimSun" w:eastAsia="SimSun" w:cs="SimSun"/>
                <w:sz w:val="24"/>
                <w:szCs w:val="24"/>
              </w:rPr>
              <w:tab/>
            </w:r>
            <w:r>
              <w:rPr>
                <w:rFonts w:ascii="SimSun" w:hAnsi="SimSun" w:eastAsia="SimSun" w:cs="SimSun"/>
                <w:sz w:val="24"/>
                <w:szCs w:val="24"/>
                <w:spacing w:val="-73"/>
              </w:rPr>
              <w:t xml:space="preserve"> </w:t>
            </w:r>
            <w:r>
              <w:rPr>
                <w:rFonts w:ascii="Times New Roman" w:hAnsi="Times New Roman" w:eastAsia="Times New Roman" w:cs="Times New Roman"/>
                <w:sz w:val="24"/>
                <w:szCs w:val="24"/>
              </w:rPr>
              <w:t>5</w:t>
            </w:r>
          </w:hyperlink>
        </w:p>
        <w:p>
          <w:pPr>
            <w:ind w:left="20"/>
            <w:spacing w:before="177" w:line="218" w:lineRule="auto"/>
            <w:tabs>
              <w:tab w:val="right" w:leader="dot" w:pos="11229"/>
            </w:tabs>
            <w:rPr>
              <w:rFonts w:ascii="Times New Roman" w:hAnsi="Times New Roman" w:eastAsia="Times New Roman" w:cs="Times New Roman"/>
              <w:sz w:val="24"/>
              <w:szCs w:val="24"/>
            </w:rPr>
          </w:pPr>
          <w:hyperlink w:history="true" w:anchor="bookmark8">
            <w:r>
              <w:rPr>
                <w:rFonts w:ascii="SimSun" w:hAnsi="SimSun" w:eastAsia="SimSun" w:cs="SimSun"/>
                <w:sz w:val="24"/>
                <w:szCs w:val="24"/>
                <w:spacing w:val="13"/>
              </w:rPr>
              <w:t>附</w:t>
            </w:r>
            <w:r>
              <w:rPr>
                <w:rFonts w:ascii="SimSun" w:hAnsi="SimSun" w:eastAsia="SimSun" w:cs="SimSun"/>
                <w:sz w:val="24"/>
                <w:szCs w:val="24"/>
                <w:spacing w:val="-34"/>
              </w:rPr>
              <w:t xml:space="preserve"> </w:t>
            </w:r>
            <w:r>
              <w:rPr>
                <w:rFonts w:ascii="SimSun" w:hAnsi="SimSun" w:eastAsia="SimSun" w:cs="SimSun"/>
                <w:sz w:val="24"/>
                <w:szCs w:val="24"/>
                <w:spacing w:val="13"/>
              </w:rPr>
              <w:t>录</w:t>
            </w:r>
            <w:r>
              <w:rPr>
                <w:rFonts w:ascii="SimSun" w:hAnsi="SimSun" w:eastAsia="SimSun" w:cs="SimSun"/>
                <w:sz w:val="24"/>
                <w:szCs w:val="24"/>
                <w:spacing w:val="-72"/>
              </w:rPr>
              <w:t xml:space="preserve"> </w:t>
            </w:r>
            <w:r>
              <w:rPr>
                <w:rFonts w:ascii="Times New Roman" w:hAnsi="Times New Roman" w:eastAsia="Times New Roman" w:cs="Times New Roman"/>
                <w:sz w:val="24"/>
                <w:szCs w:val="24"/>
                <w:spacing w:val="13"/>
              </w:rPr>
              <w:t>A</w:t>
            </w:r>
            <w:r>
              <w:rPr>
                <w:rFonts w:ascii="Times New Roman" w:hAnsi="Times New Roman" w:eastAsia="Times New Roman" w:cs="Times New Roman"/>
                <w:sz w:val="24"/>
                <w:szCs w:val="24"/>
                <w:spacing w:val="39"/>
                <w:w w:val="101"/>
              </w:rPr>
              <w:t xml:space="preserve"> </w:t>
            </w:r>
            <w:r>
              <w:rPr>
                <w:rFonts w:ascii="SimSun" w:hAnsi="SimSun" w:eastAsia="SimSun" w:cs="SimSun"/>
                <w:sz w:val="24"/>
                <w:szCs w:val="24"/>
                <w:spacing w:val="13"/>
              </w:rPr>
              <w:t>(资料性附录)</w:t>
            </w:r>
            <w:r>
              <w:rPr>
                <w:rFonts w:ascii="SimSun" w:hAnsi="SimSun" w:eastAsia="SimSun" w:cs="SimSun"/>
                <w:sz w:val="24"/>
                <w:szCs w:val="24"/>
                <w:spacing w:val="54"/>
              </w:rPr>
              <w:t xml:space="preserve"> </w:t>
            </w:r>
            <w:r>
              <w:rPr>
                <w:rFonts w:ascii="SimSun" w:hAnsi="SimSun" w:eastAsia="SimSun" w:cs="SimSun"/>
                <w:sz w:val="24"/>
                <w:szCs w:val="24"/>
                <w:spacing w:val="13"/>
              </w:rPr>
              <w:t>绿色包装评价指标体系要求的说明 </w:t>
            </w:r>
            <w:r>
              <w:rPr>
                <w:rFonts w:ascii="SimSun" w:hAnsi="SimSun" w:eastAsia="SimSun" w:cs="SimSun"/>
                <w:sz w:val="24"/>
                <w:szCs w:val="24"/>
              </w:rPr>
              <w:tab/>
            </w:r>
            <w:r>
              <w:rPr>
                <w:rFonts w:ascii="Times New Roman" w:hAnsi="Times New Roman" w:eastAsia="Times New Roman" w:cs="Times New Roman"/>
                <w:sz w:val="24"/>
                <w:szCs w:val="24"/>
              </w:rPr>
              <w:t>6</w:t>
            </w:r>
          </w:hyperlink>
        </w:p>
        <w:p>
          <w:pPr>
            <w:ind w:left="20"/>
            <w:spacing w:before="166" w:line="218" w:lineRule="auto"/>
            <w:tabs>
              <w:tab w:val="right" w:leader="dot" w:pos="11205"/>
            </w:tabs>
            <w:rPr>
              <w:rFonts w:ascii="Times New Roman" w:hAnsi="Times New Roman" w:eastAsia="Times New Roman" w:cs="Times New Roman"/>
              <w:sz w:val="24"/>
              <w:szCs w:val="24"/>
            </w:rPr>
          </w:pPr>
          <w:hyperlink w:history="true" w:anchor="bookmark9">
            <w:r>
              <w:rPr>
                <w:rFonts w:ascii="SimSun" w:hAnsi="SimSun" w:eastAsia="SimSun" w:cs="SimSun"/>
                <w:sz w:val="24"/>
                <w:szCs w:val="24"/>
                <w:spacing w:val="14"/>
              </w:rPr>
              <w:t>附</w:t>
            </w:r>
            <w:r>
              <w:rPr>
                <w:rFonts w:ascii="SimSun" w:hAnsi="SimSun" w:eastAsia="SimSun" w:cs="SimSun"/>
                <w:sz w:val="24"/>
                <w:szCs w:val="24"/>
                <w:spacing w:val="-45"/>
              </w:rPr>
              <w:t xml:space="preserve"> </w:t>
            </w:r>
            <w:r>
              <w:rPr>
                <w:rFonts w:ascii="SimSun" w:hAnsi="SimSun" w:eastAsia="SimSun" w:cs="SimSun"/>
                <w:sz w:val="24"/>
                <w:szCs w:val="24"/>
                <w:spacing w:val="14"/>
              </w:rPr>
              <w:t>录</w:t>
            </w:r>
            <w:r>
              <w:rPr>
                <w:rFonts w:ascii="SimSun" w:hAnsi="SimSun" w:eastAsia="SimSun" w:cs="SimSun"/>
                <w:sz w:val="24"/>
                <w:szCs w:val="24"/>
                <w:spacing w:val="-71"/>
              </w:rPr>
              <w:t xml:space="preserve"> </w:t>
            </w:r>
            <w:r>
              <w:rPr>
                <w:rFonts w:ascii="Times New Roman" w:hAnsi="Times New Roman" w:eastAsia="Times New Roman" w:cs="Times New Roman"/>
                <w:sz w:val="24"/>
                <w:szCs w:val="24"/>
                <w:spacing w:val="14"/>
              </w:rPr>
              <w:t>B</w:t>
            </w:r>
            <w:r>
              <w:rPr>
                <w:rFonts w:ascii="Times New Roman" w:hAnsi="Times New Roman" w:eastAsia="Times New Roman" w:cs="Times New Roman"/>
                <w:sz w:val="24"/>
                <w:szCs w:val="24"/>
                <w:spacing w:val="24"/>
              </w:rPr>
              <w:t xml:space="preserve"> </w:t>
            </w:r>
            <w:r>
              <w:rPr>
                <w:rFonts w:ascii="SimSun" w:hAnsi="SimSun" w:eastAsia="SimSun" w:cs="SimSun"/>
                <w:sz w:val="24"/>
                <w:szCs w:val="24"/>
                <w:spacing w:val="14"/>
              </w:rPr>
              <w:t>(资料性附录)</w:t>
            </w:r>
            <w:r>
              <w:rPr>
                <w:rFonts w:ascii="SimSun" w:hAnsi="SimSun" w:eastAsia="SimSun" w:cs="SimSun"/>
                <w:sz w:val="24"/>
                <w:szCs w:val="24"/>
                <w:spacing w:val="58"/>
              </w:rPr>
              <w:t xml:space="preserve"> </w:t>
            </w:r>
            <w:r>
              <w:rPr>
                <w:rFonts w:ascii="SimSun" w:hAnsi="SimSun" w:eastAsia="SimSun" w:cs="SimSun"/>
                <w:sz w:val="24"/>
                <w:szCs w:val="24"/>
                <w:spacing w:val="14"/>
              </w:rPr>
              <w:t>绿色包装评价指标体系示例 </w:t>
            </w:r>
            <w:r>
              <w:rPr>
                <w:rFonts w:ascii="SimSun" w:hAnsi="SimSun" w:eastAsia="SimSun" w:cs="SimSun"/>
                <w:sz w:val="24"/>
                <w:szCs w:val="24"/>
              </w:rPr>
              <w:tab/>
            </w:r>
            <w:r>
              <w:rPr>
                <w:rFonts w:ascii="SimSun" w:hAnsi="SimSun" w:eastAsia="SimSun" w:cs="SimSun"/>
                <w:sz w:val="24"/>
                <w:szCs w:val="24"/>
                <w:spacing w:val="-83"/>
              </w:rPr>
              <w:t xml:space="preserve"> </w:t>
            </w:r>
            <w:r>
              <w:rPr>
                <w:rFonts w:ascii="Times New Roman" w:hAnsi="Times New Roman" w:eastAsia="Times New Roman" w:cs="Times New Roman"/>
                <w:sz w:val="24"/>
                <w:szCs w:val="24"/>
              </w:rPr>
              <w:t>8</w:t>
            </w:r>
          </w:hyperlink>
        </w:p>
        <w:p>
          <w:pPr>
            <w:spacing w:before="157" w:line="218" w:lineRule="auto"/>
            <w:tabs>
              <w:tab w:val="right" w:leader="dot" w:pos="11200"/>
            </w:tabs>
            <w:rPr>
              <w:rFonts w:ascii="Times New Roman" w:hAnsi="Times New Roman" w:eastAsia="Times New Roman" w:cs="Times New Roman"/>
              <w:sz w:val="24"/>
              <w:szCs w:val="24"/>
            </w:rPr>
          </w:pPr>
          <w:hyperlink w:history="true" w:anchor="bookmark10">
            <w:r>
              <w:rPr>
                <w:rFonts w:ascii="SimSun" w:hAnsi="SimSun" w:eastAsia="SimSun" w:cs="SimSun"/>
                <w:sz w:val="24"/>
                <w:szCs w:val="24"/>
                <w:spacing w:val="16"/>
              </w:rPr>
              <w:t>附</w:t>
            </w:r>
            <w:r>
              <w:rPr>
                <w:rFonts w:ascii="SimSun" w:hAnsi="SimSun" w:eastAsia="SimSun" w:cs="SimSun"/>
                <w:sz w:val="24"/>
                <w:szCs w:val="24"/>
                <w:spacing w:val="-36"/>
              </w:rPr>
              <w:t xml:space="preserve"> </w:t>
            </w:r>
            <w:r>
              <w:rPr>
                <w:rFonts w:ascii="SimSun" w:hAnsi="SimSun" w:eastAsia="SimSun" w:cs="SimSun"/>
                <w:sz w:val="24"/>
                <w:szCs w:val="24"/>
                <w:spacing w:val="16"/>
              </w:rPr>
              <w:t>录</w:t>
            </w:r>
            <w:r>
              <w:rPr>
                <w:rFonts w:ascii="Times New Roman" w:hAnsi="Times New Roman" w:eastAsia="Times New Roman" w:cs="Times New Roman"/>
                <w:sz w:val="24"/>
                <w:szCs w:val="24"/>
                <w:spacing w:val="16"/>
              </w:rPr>
              <w:t>C</w:t>
            </w:r>
            <w:r>
              <w:rPr>
                <w:rFonts w:ascii="Times New Roman" w:hAnsi="Times New Roman" w:eastAsia="Times New Roman" w:cs="Times New Roman"/>
                <w:sz w:val="24"/>
                <w:szCs w:val="24"/>
                <w:spacing w:val="39"/>
              </w:rPr>
              <w:t xml:space="preserve"> </w:t>
            </w:r>
            <w:r>
              <w:rPr>
                <w:rFonts w:ascii="SimSun" w:hAnsi="SimSun" w:eastAsia="SimSun" w:cs="SimSun"/>
                <w:sz w:val="24"/>
                <w:szCs w:val="24"/>
                <w:spacing w:val="16"/>
              </w:rPr>
              <w:t>(资料性附录)</w:t>
            </w:r>
            <w:r>
              <w:rPr>
                <w:rFonts w:ascii="SimSun" w:hAnsi="SimSun" w:eastAsia="SimSun" w:cs="SimSun"/>
                <w:sz w:val="24"/>
                <w:szCs w:val="24"/>
                <w:spacing w:val="65"/>
              </w:rPr>
              <w:t xml:space="preserve"> </w:t>
            </w:r>
            <w:r>
              <w:rPr>
                <w:rFonts w:ascii="SimSun" w:hAnsi="SimSun" w:eastAsia="SimSun" w:cs="SimSun"/>
                <w:sz w:val="24"/>
                <w:szCs w:val="24"/>
                <w:spacing w:val="16"/>
              </w:rPr>
              <w:t>绿色包装评价报告示例</w:t>
            </w:r>
            <w:r>
              <w:rPr>
                <w:rFonts w:ascii="SimSun" w:hAnsi="SimSun" w:eastAsia="SimSun" w:cs="SimSun"/>
                <w:sz w:val="24"/>
                <w:szCs w:val="24"/>
                <w:spacing w:val="-110"/>
              </w:rPr>
              <w:t xml:space="preserve"> </w:t>
            </w:r>
            <w:r>
              <w:rPr>
                <w:rFonts w:ascii="SimSun" w:hAnsi="SimSun" w:eastAsia="SimSun" w:cs="SimSun"/>
                <w:sz w:val="24"/>
                <w:szCs w:val="24"/>
              </w:rPr>
              <w:tab/>
            </w:r>
            <w:r>
              <w:rPr>
                <w:rFonts w:ascii="SimSun" w:hAnsi="SimSun" w:eastAsia="SimSun" w:cs="SimSun"/>
                <w:sz w:val="24"/>
                <w:szCs w:val="24"/>
                <w:spacing w:val="-43"/>
              </w:rPr>
              <w:t xml:space="preserve"> </w:t>
            </w:r>
            <w:r>
              <w:rPr>
                <w:rFonts w:ascii="Times New Roman" w:hAnsi="Times New Roman" w:eastAsia="Times New Roman" w:cs="Times New Roman"/>
                <w:sz w:val="24"/>
                <w:szCs w:val="24"/>
                <w:spacing w:val="-8"/>
              </w:rPr>
              <w:t>10</w:t>
            </w:r>
          </w:hyperlink>
        </w:p>
        <w:p>
          <w:pPr>
            <w:spacing w:before="159" w:line="219" w:lineRule="auto"/>
            <w:tabs>
              <w:tab w:val="right" w:leader="dot" w:pos="11180"/>
            </w:tabs>
            <w:rPr>
              <w:rFonts w:ascii="Times New Roman" w:hAnsi="Times New Roman" w:eastAsia="Times New Roman" w:cs="Times New Roman"/>
              <w:sz w:val="24"/>
              <w:szCs w:val="24"/>
            </w:rPr>
          </w:pPr>
          <w:hyperlink w:history="true" w:anchor="bookmark11">
            <w:r>
              <w:rPr>
                <w:rFonts w:ascii="SimSun" w:hAnsi="SimSun" w:eastAsia="SimSun" w:cs="SimSun"/>
                <w:sz w:val="24"/>
                <w:szCs w:val="24"/>
                <w:spacing w:val="9"/>
              </w:rPr>
              <w:t>参考文献</w:t>
            </w:r>
            <w:r>
              <w:rPr>
                <w:rFonts w:ascii="SimSun" w:hAnsi="SimSun" w:eastAsia="SimSun" w:cs="SimSun"/>
                <w:sz w:val="24"/>
                <w:szCs w:val="24"/>
                <w:spacing w:val="-97"/>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16</w:t>
            </w:r>
          </w:hyperlink>
        </w:p>
      </w:sdtContent>
    </w:sdt>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0819"/>
        <w:spacing w:before="42" w:line="235" w:lineRule="auto"/>
        <w:rPr>
          <w:rFonts w:ascii="SimSun" w:hAnsi="SimSun" w:eastAsia="SimSun" w:cs="SimSun"/>
          <w:sz w:val="13"/>
          <w:szCs w:val="13"/>
        </w:rPr>
      </w:pPr>
      <w:r>
        <w:rPr>
          <w:rFonts w:ascii="SimSun" w:hAnsi="SimSun" w:eastAsia="SimSun" w:cs="SimSun"/>
          <w:sz w:val="13"/>
          <w:szCs w:val="13"/>
        </w:rPr>
        <w:t>工</w:t>
      </w:r>
    </w:p>
    <w:p>
      <w:pPr>
        <w:spacing w:line="235" w:lineRule="auto"/>
        <w:sectPr>
          <w:pgSz w:w="14510" w:h="20480"/>
          <w:pgMar w:top="1740" w:right="1541" w:bottom="0" w:left="1699" w:header="0" w:footer="0" w:gutter="0"/>
        </w:sectPr>
        <w:rPr>
          <w:rFonts w:ascii="SimSun" w:hAnsi="SimSun" w:eastAsia="SimSun" w:cs="SimSun"/>
          <w:sz w:val="13"/>
          <w:szCs w:val="13"/>
        </w:rPr>
      </w:pPr>
    </w:p>
    <w:p>
      <w:pPr>
        <w:ind w:left="14072"/>
        <w:spacing w:before="118"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8"/>
        </w:rPr>
        <w:t xml:space="preserve">    </w:t>
      </w:r>
      <w:r>
        <w:rPr>
          <w:rFonts w:ascii="Times New Roman" w:hAnsi="Times New Roman" w:eastAsia="Times New Roman" w:cs="Times New Roman"/>
          <w:sz w:val="37"/>
          <w:szCs w:val="37"/>
          <w:b/>
          <w:bCs/>
          <w:spacing w:val="1"/>
        </w:rPr>
        <w:t>37422—2019</w:t>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7538"/>
        <w:spacing w:before="169" w:line="223" w:lineRule="auto"/>
        <w:outlineLvl w:val="0"/>
        <w:rPr>
          <w:rFonts w:ascii="SimHei" w:hAnsi="SimHei" w:eastAsia="SimHei" w:cs="SimHei"/>
          <w:sz w:val="52"/>
          <w:szCs w:val="52"/>
        </w:rPr>
      </w:pPr>
      <w:bookmarkStart w:name="bookmark12" w:id="1"/>
      <w:bookmarkEnd w:id="1"/>
      <w:bookmarkStart w:name="bookmark6" w:id="2"/>
      <w:bookmarkEnd w:id="2"/>
      <w:r>
        <w:rPr>
          <w:rFonts w:ascii="SimHei" w:hAnsi="SimHei" w:eastAsia="SimHei" w:cs="SimHei"/>
          <w:sz w:val="52"/>
          <w:szCs w:val="52"/>
          <w:b/>
          <w:bCs/>
          <w:spacing w:val="-15"/>
        </w:rPr>
        <w:t>前</w:t>
      </w:r>
      <w:r>
        <w:rPr>
          <w:rFonts w:ascii="SimHei" w:hAnsi="SimHei" w:eastAsia="SimHei" w:cs="SimHei"/>
          <w:sz w:val="52"/>
          <w:szCs w:val="52"/>
          <w:spacing w:val="5"/>
        </w:rPr>
        <w:t xml:space="preserve">     </w:t>
      </w:r>
      <w:r>
        <w:rPr>
          <w:rFonts w:ascii="SimHei" w:hAnsi="SimHei" w:eastAsia="SimHei" w:cs="SimHei"/>
          <w:sz w:val="52"/>
          <w:szCs w:val="52"/>
          <w:b/>
          <w:bCs/>
          <w:spacing w:val="-15"/>
        </w:rPr>
        <w:t>言</w:t>
      </w:r>
    </w:p>
    <w:p>
      <w:pPr>
        <w:pStyle w:val="BodyText"/>
        <w:spacing w:line="274" w:lineRule="auto"/>
        <w:rPr/>
      </w:pPr>
      <w:r/>
    </w:p>
    <w:p>
      <w:pPr>
        <w:pStyle w:val="BodyText"/>
        <w:spacing w:line="274" w:lineRule="auto"/>
        <w:rPr/>
      </w:pPr>
      <w:r/>
    </w:p>
    <w:p>
      <w:pPr>
        <w:pStyle w:val="BodyText"/>
        <w:spacing w:line="274" w:lineRule="auto"/>
        <w:rPr/>
      </w:pPr>
      <w:r/>
    </w:p>
    <w:p>
      <w:pPr>
        <w:pStyle w:val="BodyText"/>
        <w:spacing w:line="274" w:lineRule="auto"/>
        <w:rPr/>
      </w:pPr>
      <w:r/>
    </w:p>
    <w:p>
      <w:pPr>
        <w:ind w:left="799"/>
        <w:spacing w:before="120" w:line="221" w:lineRule="auto"/>
        <w:rPr>
          <w:rFonts w:ascii="SimSun" w:hAnsi="SimSun" w:eastAsia="SimSun" w:cs="SimSun"/>
          <w:sz w:val="37"/>
          <w:szCs w:val="37"/>
        </w:rPr>
      </w:pPr>
      <w:r>
        <w:rPr>
          <w:rFonts w:ascii="SimSun" w:hAnsi="SimSun" w:eastAsia="SimSun" w:cs="SimSun"/>
          <w:sz w:val="37"/>
          <w:szCs w:val="37"/>
          <w:spacing w:val="12"/>
        </w:rPr>
        <w:t>本标准按照</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1.1—2009 </w:t>
      </w:r>
      <w:r>
        <w:rPr>
          <w:rFonts w:ascii="SimSun" w:hAnsi="SimSun" w:eastAsia="SimSun" w:cs="SimSun"/>
          <w:sz w:val="37"/>
          <w:szCs w:val="37"/>
          <w:spacing w:val="12"/>
        </w:rPr>
        <w:t>给出的规则起草。</w:t>
      </w:r>
    </w:p>
    <w:p>
      <w:pPr>
        <w:ind w:left="799"/>
        <w:spacing w:before="116" w:line="215" w:lineRule="auto"/>
        <w:rPr>
          <w:rFonts w:ascii="SimSun" w:hAnsi="SimSun" w:eastAsia="SimSun" w:cs="SimSun"/>
          <w:sz w:val="37"/>
          <w:szCs w:val="37"/>
        </w:rPr>
      </w:pPr>
      <w:r>
        <w:rPr>
          <w:rFonts w:ascii="SimSun" w:hAnsi="SimSun" w:eastAsia="SimSun" w:cs="SimSun"/>
          <w:sz w:val="37"/>
          <w:szCs w:val="37"/>
          <w:spacing w:val="18"/>
        </w:rPr>
        <w:t>本标准由全国包装标准化技术委员会</w:t>
      </w:r>
      <w:r>
        <w:rPr>
          <w:rFonts w:ascii="Times New Roman" w:hAnsi="Times New Roman" w:eastAsia="Times New Roman" w:cs="Times New Roman"/>
          <w:sz w:val="37"/>
          <w:szCs w:val="37"/>
          <w:spacing w:val="18"/>
        </w:rPr>
        <w:t>(</w:t>
      </w:r>
      <w:r>
        <w:rPr>
          <w:rFonts w:ascii="Times New Roman" w:hAnsi="Times New Roman" w:eastAsia="Times New Roman" w:cs="Times New Roman"/>
          <w:sz w:val="37"/>
          <w:szCs w:val="37"/>
        </w:rPr>
        <w:t>SAC</w:t>
      </w:r>
      <w:r>
        <w:rPr>
          <w:rFonts w:ascii="Times New Roman" w:hAnsi="Times New Roman" w:eastAsia="Times New Roman" w:cs="Times New Roman"/>
          <w:sz w:val="37"/>
          <w:szCs w:val="37"/>
          <w:spacing w:val="18"/>
        </w:rPr>
        <w:t>/</w:t>
      </w:r>
      <w:r>
        <w:rPr>
          <w:rFonts w:ascii="Times New Roman" w:hAnsi="Times New Roman" w:eastAsia="Times New Roman" w:cs="Times New Roman"/>
          <w:sz w:val="37"/>
          <w:szCs w:val="37"/>
        </w:rPr>
        <w:t>TC</w:t>
      </w:r>
      <w:r>
        <w:rPr>
          <w:rFonts w:ascii="Times New Roman" w:hAnsi="Times New Roman" w:eastAsia="Times New Roman" w:cs="Times New Roman"/>
          <w:sz w:val="37"/>
          <w:szCs w:val="37"/>
          <w:spacing w:val="18"/>
        </w:rPr>
        <w:t xml:space="preserve">     49)</w:t>
      </w:r>
      <w:r>
        <w:rPr>
          <w:rFonts w:ascii="SimSun" w:hAnsi="SimSun" w:eastAsia="SimSun" w:cs="SimSun"/>
          <w:sz w:val="37"/>
          <w:szCs w:val="37"/>
          <w:spacing w:val="18"/>
        </w:rPr>
        <w:t>提出并</w:t>
      </w:r>
      <w:r>
        <w:rPr>
          <w:rFonts w:ascii="SimSun" w:hAnsi="SimSun" w:eastAsia="SimSun" w:cs="SimSun"/>
          <w:sz w:val="37"/>
          <w:szCs w:val="37"/>
          <w:spacing w:val="17"/>
        </w:rPr>
        <w:t>归口。</w:t>
      </w:r>
    </w:p>
    <w:p>
      <w:pPr>
        <w:ind w:right="124" w:firstLine="799"/>
        <w:spacing w:before="191" w:line="294" w:lineRule="auto"/>
        <w:rPr>
          <w:rFonts w:ascii="SimSun" w:hAnsi="SimSun" w:eastAsia="SimSun" w:cs="SimSun"/>
          <w:sz w:val="37"/>
          <w:szCs w:val="37"/>
        </w:rPr>
      </w:pPr>
      <w:r>
        <w:rPr>
          <w:rFonts w:ascii="SimSun" w:hAnsi="SimSun" w:eastAsia="SimSun" w:cs="SimSun"/>
          <w:sz w:val="37"/>
          <w:szCs w:val="37"/>
          <w:spacing w:val="16"/>
        </w:rPr>
        <w:t>本标准主要起草单位：国家包装产品质量监督检验中心(济南)、青岛永昌塑业有限公司、顺</w:t>
      </w:r>
      <w:r>
        <w:rPr>
          <w:rFonts w:ascii="SimSun" w:hAnsi="SimSun" w:eastAsia="SimSun" w:cs="SimSun"/>
          <w:sz w:val="37"/>
          <w:szCs w:val="37"/>
          <w:spacing w:val="15"/>
        </w:rPr>
        <w:t>丰科技</w:t>
      </w:r>
      <w:r>
        <w:rPr>
          <w:rFonts w:ascii="SimSun" w:hAnsi="SimSun" w:eastAsia="SimSun" w:cs="SimSun"/>
          <w:sz w:val="37"/>
          <w:szCs w:val="37"/>
        </w:rPr>
        <w:t xml:space="preserve"> </w:t>
      </w:r>
      <w:r>
        <w:rPr>
          <w:rFonts w:ascii="SimSun" w:hAnsi="SimSun" w:eastAsia="SimSun" w:cs="SimSun"/>
          <w:sz w:val="37"/>
          <w:szCs w:val="37"/>
          <w:spacing w:val="8"/>
        </w:rPr>
        <w:t>有限公司、江苏彩华包装集团有限公司、中国出口商品包装研究所、雀巢(</w:t>
      </w:r>
      <w:r>
        <w:rPr>
          <w:rFonts w:ascii="SimSun" w:hAnsi="SimSun" w:eastAsia="SimSun" w:cs="SimSun"/>
          <w:sz w:val="37"/>
          <w:szCs w:val="37"/>
          <w:spacing w:val="7"/>
        </w:rPr>
        <w:t>中国)有限公司、黄山永新股份</w:t>
      </w:r>
      <w:r>
        <w:rPr>
          <w:rFonts w:ascii="SimSun" w:hAnsi="SimSun" w:eastAsia="SimSun" w:cs="SimSun"/>
          <w:sz w:val="37"/>
          <w:szCs w:val="37"/>
        </w:rPr>
        <w:t xml:space="preserve"> </w:t>
      </w:r>
      <w:r>
        <w:rPr>
          <w:rFonts w:ascii="SimSun" w:hAnsi="SimSun" w:eastAsia="SimSun" w:cs="SimSun"/>
          <w:sz w:val="37"/>
          <w:szCs w:val="37"/>
          <w:spacing w:val="11"/>
        </w:rPr>
        <w:t>有限公司、东莞市汇林包装有限公司、至远彩色印刷工业(惠州)有限公司。</w:t>
      </w:r>
    </w:p>
    <w:p>
      <w:pPr>
        <w:ind w:right="121" w:firstLine="799"/>
        <w:spacing w:before="11" w:line="296" w:lineRule="auto"/>
        <w:jc w:val="both"/>
        <w:rPr>
          <w:rFonts w:ascii="SimSun" w:hAnsi="SimSun" w:eastAsia="SimSun" w:cs="SimSun"/>
          <w:sz w:val="37"/>
          <w:szCs w:val="37"/>
        </w:rPr>
      </w:pPr>
      <w:r>
        <w:rPr>
          <w:rFonts w:ascii="SimSun" w:hAnsi="SimSun" w:eastAsia="SimSun" w:cs="SimSun"/>
          <w:sz w:val="37"/>
          <w:szCs w:val="37"/>
          <w:spacing w:val="16"/>
        </w:rPr>
        <w:t>本标准参与起草单位：山东泰山旭日食品有限公司、广东省潮州市质量计量监督检测所、湖南工业</w:t>
      </w:r>
      <w:r>
        <w:rPr>
          <w:rFonts w:ascii="SimSun" w:hAnsi="SimSun" w:eastAsia="SimSun" w:cs="SimSun"/>
          <w:sz w:val="37"/>
          <w:szCs w:val="37"/>
          <w:spacing w:val="10"/>
        </w:rPr>
        <w:t xml:space="preserve"> </w:t>
      </w:r>
      <w:r>
        <w:rPr>
          <w:rFonts w:ascii="SimSun" w:hAnsi="SimSun" w:eastAsia="SimSun" w:cs="SimSun"/>
          <w:sz w:val="37"/>
          <w:szCs w:val="37"/>
          <w:spacing w:val="8"/>
        </w:rPr>
        <w:t>大学、北京一撕得物流技术有限公司、杭州干将实业有限公司、广东爱丽斯包装有限公司、江苏泰来包装</w:t>
      </w:r>
      <w:r>
        <w:rPr>
          <w:rFonts w:ascii="SimSun" w:hAnsi="SimSun" w:eastAsia="SimSun" w:cs="SimSun"/>
          <w:sz w:val="37"/>
          <w:szCs w:val="37"/>
          <w:spacing w:val="10"/>
        </w:rPr>
        <w:t xml:space="preserve"> </w:t>
      </w:r>
      <w:r>
        <w:rPr>
          <w:rFonts w:ascii="SimSun" w:hAnsi="SimSun" w:eastAsia="SimSun" w:cs="SimSun"/>
          <w:sz w:val="37"/>
          <w:szCs w:val="37"/>
          <w:spacing w:val="9"/>
        </w:rPr>
        <w:t>工程集团有限公司、东莞市美芯龙物联网科技有限公司、浙</w:t>
      </w:r>
      <w:r>
        <w:rPr>
          <w:rFonts w:ascii="SimSun" w:hAnsi="SimSun" w:eastAsia="SimSun" w:cs="SimSun"/>
          <w:sz w:val="37"/>
          <w:szCs w:val="37"/>
          <w:spacing w:val="8"/>
        </w:rPr>
        <w:t>江天猫技术有限公司、深圳职业技术学院、山</w:t>
      </w:r>
      <w:r>
        <w:rPr>
          <w:rFonts w:ascii="SimSun" w:hAnsi="SimSun" w:eastAsia="SimSun" w:cs="SimSun"/>
          <w:sz w:val="37"/>
          <w:szCs w:val="37"/>
        </w:rPr>
        <w:t xml:space="preserve"> </w:t>
      </w:r>
      <w:r>
        <w:rPr>
          <w:rFonts w:ascii="SimSun" w:hAnsi="SimSun" w:eastAsia="SimSun" w:cs="SimSun"/>
          <w:sz w:val="37"/>
          <w:szCs w:val="37"/>
          <w:spacing w:val="16"/>
        </w:rPr>
        <w:t>东省产品质量检验研究院、江阴市汇通印刷包装机械有限公司、济南兰光机电技术有限公司、北京合益</w:t>
      </w:r>
      <w:r>
        <w:rPr>
          <w:rFonts w:ascii="SimSun" w:hAnsi="SimSun" w:eastAsia="SimSun" w:cs="SimSun"/>
          <w:sz w:val="37"/>
          <w:szCs w:val="37"/>
          <w:spacing w:val="14"/>
        </w:rPr>
        <w:t xml:space="preserve"> </w:t>
      </w:r>
      <w:r>
        <w:rPr>
          <w:rFonts w:ascii="SimSun" w:hAnsi="SimSun" w:eastAsia="SimSun" w:cs="SimSun"/>
          <w:sz w:val="37"/>
          <w:szCs w:val="37"/>
          <w:spacing w:val="8"/>
        </w:rPr>
        <w:t>包装容器有限公司、深圳市印刷行业协会、山东建筑大学、北京京邦达贸易有限公司、广东</w:t>
      </w:r>
      <w:r>
        <w:rPr>
          <w:rFonts w:ascii="SimSun" w:hAnsi="SimSun" w:eastAsia="SimSun" w:cs="SimSun"/>
          <w:sz w:val="37"/>
          <w:szCs w:val="37"/>
          <w:spacing w:val="7"/>
        </w:rPr>
        <w:t>仕诚塑料机械</w:t>
      </w:r>
      <w:r>
        <w:rPr>
          <w:rFonts w:ascii="SimSun" w:hAnsi="SimSun" w:eastAsia="SimSun" w:cs="SimSun"/>
          <w:sz w:val="37"/>
          <w:szCs w:val="37"/>
        </w:rPr>
        <w:t xml:space="preserve"> </w:t>
      </w:r>
      <w:r>
        <w:rPr>
          <w:rFonts w:ascii="SimSun" w:hAnsi="SimSun" w:eastAsia="SimSun" w:cs="SimSun"/>
          <w:sz w:val="37"/>
          <w:szCs w:val="37"/>
          <w:spacing w:val="8"/>
        </w:rPr>
        <w:t>有限公司、山东交通学院、胶州市标准计量质量特种设备协会、杭州追新科技有限公司、中包包</w:t>
      </w:r>
      <w:r>
        <w:rPr>
          <w:rFonts w:ascii="SimSun" w:hAnsi="SimSun" w:eastAsia="SimSun" w:cs="SimSun"/>
          <w:sz w:val="37"/>
          <w:szCs w:val="37"/>
          <w:spacing w:val="7"/>
        </w:rPr>
        <w:t>装行业生</w:t>
      </w:r>
      <w:r>
        <w:rPr>
          <w:rFonts w:ascii="SimSun" w:hAnsi="SimSun" w:eastAsia="SimSun" w:cs="SimSun"/>
          <w:sz w:val="37"/>
          <w:szCs w:val="37"/>
        </w:rPr>
        <w:t xml:space="preserve"> </w:t>
      </w:r>
      <w:r>
        <w:rPr>
          <w:rFonts w:ascii="SimSun" w:hAnsi="SimSun" w:eastAsia="SimSun" w:cs="SimSun"/>
          <w:sz w:val="37"/>
          <w:szCs w:val="37"/>
          <w:spacing w:val="20"/>
        </w:rPr>
        <w:t>产力促进中心有限公司。</w:t>
      </w:r>
    </w:p>
    <w:p>
      <w:pPr>
        <w:ind w:firstLine="799"/>
        <w:spacing w:before="51" w:line="329" w:lineRule="auto"/>
        <w:jc w:val="both"/>
        <w:rPr>
          <w:rFonts w:ascii="SimSun" w:hAnsi="SimSun" w:eastAsia="SimSun" w:cs="SimSun"/>
          <w:sz w:val="33"/>
          <w:szCs w:val="33"/>
        </w:rPr>
      </w:pPr>
      <w:r>
        <w:rPr>
          <w:rFonts w:ascii="SimSun" w:hAnsi="SimSun" w:eastAsia="SimSun" w:cs="SimSun"/>
          <w:sz w:val="33"/>
          <w:szCs w:val="33"/>
          <w:spacing w:val="19"/>
        </w:rPr>
        <w:t>本标准主要起草人：王微山、苏本玉、郭振梅、王君、周洋、许</w:t>
      </w:r>
      <w:r>
        <w:rPr>
          <w:rFonts w:ascii="SimSun" w:hAnsi="SimSun" w:eastAsia="SimSun" w:cs="SimSun"/>
          <w:sz w:val="33"/>
          <w:szCs w:val="33"/>
          <w:spacing w:val="18"/>
        </w:rPr>
        <w:t>超、徐景美、夏瑜、王雪涛、潘健、邢文彬、</w:t>
      </w:r>
      <w:r>
        <w:rPr>
          <w:rFonts w:ascii="SimSun" w:hAnsi="SimSun" w:eastAsia="SimSun" w:cs="SimSun"/>
          <w:sz w:val="33"/>
          <w:szCs w:val="33"/>
        </w:rPr>
        <w:t xml:space="preserve"> </w:t>
      </w:r>
      <w:r>
        <w:rPr>
          <w:rFonts w:ascii="SimSun" w:hAnsi="SimSun" w:eastAsia="SimSun" w:cs="SimSun"/>
          <w:sz w:val="33"/>
          <w:szCs w:val="33"/>
          <w:spacing w:val="19"/>
        </w:rPr>
        <w:t>莫灿梁、黄蕴心、吴海娇、张波涛、孙筱辰、李来德、刘贵深、谭伟、邢</w:t>
      </w:r>
      <w:r>
        <w:rPr>
          <w:rFonts w:ascii="SimSun" w:hAnsi="SimSun" w:eastAsia="SimSun" w:cs="SimSun"/>
          <w:sz w:val="33"/>
          <w:szCs w:val="33"/>
          <w:spacing w:val="18"/>
        </w:rPr>
        <w:t>凯、吴方平、陈图烁、王天佑、陈利科、</w:t>
      </w:r>
      <w:r>
        <w:rPr>
          <w:rFonts w:ascii="SimSun" w:hAnsi="SimSun" w:eastAsia="SimSun" w:cs="SimSun"/>
          <w:sz w:val="33"/>
          <w:szCs w:val="33"/>
        </w:rPr>
        <w:t xml:space="preserve"> </w:t>
      </w:r>
      <w:r>
        <w:rPr>
          <w:rFonts w:ascii="SimSun" w:hAnsi="SimSun" w:eastAsia="SimSun" w:cs="SimSun"/>
          <w:sz w:val="33"/>
          <w:szCs w:val="33"/>
          <w:spacing w:val="15"/>
        </w:rPr>
        <w:t>马千里、朱永双、赵晓翠、吴健、陈曦、鲍新春、陈秀兰、段艳健、张春华、王红伟、李婷、张建</w:t>
      </w:r>
      <w:r>
        <w:rPr>
          <w:rFonts w:ascii="SimSun" w:hAnsi="SimSun" w:eastAsia="SimSun" w:cs="SimSun"/>
          <w:sz w:val="33"/>
          <w:szCs w:val="33"/>
          <w:spacing w:val="14"/>
        </w:rPr>
        <w:t>春。</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6695"/>
        <w:spacing w:before="92" w:line="237" w:lineRule="auto"/>
        <w:rPr>
          <w:rFonts w:ascii="SimSun" w:hAnsi="SimSun" w:eastAsia="SimSun" w:cs="SimSun"/>
          <w:sz w:val="28"/>
          <w:szCs w:val="28"/>
        </w:rPr>
      </w:pPr>
      <w:r>
        <w:rPr>
          <w:rFonts w:ascii="SimSun" w:hAnsi="SimSun" w:eastAsia="SimSun" w:cs="SimSun"/>
          <w:sz w:val="28"/>
          <w:szCs w:val="28"/>
        </w:rPr>
        <w:t>Ⅲ</w:t>
      </w:r>
    </w:p>
    <w:p>
      <w:pPr>
        <w:ind w:firstLine="4356"/>
        <w:spacing w:before="78" w:line="538" w:lineRule="exact"/>
        <w:rPr/>
      </w:pPr>
      <w:r>
        <w:rPr>
          <w:position w:val="-10"/>
        </w:rPr>
        <w:drawing>
          <wp:inline distT="0" distB="0" distL="0" distR="0">
            <wp:extent cx="363749" cy="341381"/>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363749" cy="341381"/>
                    </a:xfrm>
                    <a:prstGeom prst="rect">
                      <a:avLst/>
                    </a:prstGeom>
                  </pic:spPr>
                </pic:pic>
              </a:graphicData>
            </a:graphic>
          </wp:inline>
        </w:drawing>
      </w:r>
    </w:p>
    <w:p>
      <w:pPr>
        <w:spacing w:line="538" w:lineRule="exact"/>
        <w:sectPr>
          <w:pgSz w:w="22438" w:h="31680"/>
          <w:pgMar w:top="2692" w:right="2255" w:bottom="0" w:left="2644" w:header="0" w:footer="0" w:gutter="0"/>
        </w:sectPr>
        <w:rPr/>
      </w:pPr>
    </w:p>
    <w:p>
      <w:pPr>
        <w:ind w:left="14072"/>
        <w:spacing w:before="104" w:line="191"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GB</w:t>
      </w:r>
      <w:r>
        <w:rPr>
          <w:rFonts w:ascii="Times New Roman" w:hAnsi="Times New Roman" w:eastAsia="Times New Roman" w:cs="Times New Roman"/>
          <w:sz w:val="39"/>
          <w:szCs w:val="39"/>
          <w:b/>
          <w:bCs/>
          <w:spacing w:val="1"/>
        </w:rPr>
        <w:t>/T</w:t>
      </w:r>
      <w:r>
        <w:rPr>
          <w:rFonts w:ascii="Times New Roman" w:hAnsi="Times New Roman" w:eastAsia="Times New Roman" w:cs="Times New Roman"/>
          <w:sz w:val="39"/>
          <w:szCs w:val="39"/>
          <w:b/>
          <w:bCs/>
          <w:spacing w:val="29"/>
        </w:rPr>
        <w:t xml:space="preserve">  </w:t>
      </w:r>
      <w:r>
        <w:rPr>
          <w:rFonts w:ascii="Times New Roman" w:hAnsi="Times New Roman" w:eastAsia="Times New Roman" w:cs="Times New Roman"/>
          <w:sz w:val="39"/>
          <w:szCs w:val="39"/>
          <w:b/>
          <w:bCs/>
          <w:spacing w:val="1"/>
        </w:rPr>
        <w:t>37422—2019</w:t>
      </w:r>
    </w:p>
    <w:p>
      <w:pPr>
        <w:pStyle w:val="BodyText"/>
        <w:spacing w:line="263" w:lineRule="auto"/>
        <w:rPr/>
      </w:pPr>
      <w: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5481"/>
        <w:spacing w:before="182" w:line="223" w:lineRule="auto"/>
        <w:rPr>
          <w:rFonts w:ascii="SimHei" w:hAnsi="SimHei" w:eastAsia="SimHei" w:cs="SimHei"/>
          <w:sz w:val="56"/>
          <w:szCs w:val="56"/>
        </w:rPr>
      </w:pPr>
      <w:r>
        <w:rPr>
          <w:rFonts w:ascii="SimHei" w:hAnsi="SimHei" w:eastAsia="SimHei" w:cs="SimHei"/>
          <w:sz w:val="56"/>
          <w:szCs w:val="56"/>
          <w:b/>
          <w:bCs/>
          <w:spacing w:val="23"/>
        </w:rPr>
        <w:t>绿色包装评价方法与准则</w:t>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7" w:lineRule="auto"/>
        <w:rPr/>
      </w:pPr>
      <w:r/>
    </w:p>
    <w:p>
      <w:pPr>
        <w:ind w:left="5"/>
        <w:spacing w:before="120" w:line="225" w:lineRule="auto"/>
        <w:outlineLvl w:val="0"/>
        <w:rPr>
          <w:rFonts w:ascii="SimHei" w:hAnsi="SimHei" w:eastAsia="SimHei" w:cs="SimHei"/>
          <w:sz w:val="37"/>
          <w:szCs w:val="37"/>
        </w:rPr>
      </w:pPr>
      <w:bookmarkStart w:name="bookmark2" w:id="3"/>
      <w:bookmarkEnd w:id="3"/>
      <w:r>
        <w:rPr>
          <w:rFonts w:ascii="SimSun" w:hAnsi="SimSun" w:eastAsia="SimSun" w:cs="SimSun"/>
          <w:sz w:val="37"/>
          <w:szCs w:val="37"/>
          <w:b/>
          <w:bCs/>
          <w:spacing w:val="-11"/>
        </w:rPr>
        <w:t>1</w:t>
      </w:r>
      <w:r>
        <w:rPr>
          <w:rFonts w:ascii="SimSun" w:hAnsi="SimSun" w:eastAsia="SimSun" w:cs="SimSun"/>
          <w:sz w:val="37"/>
          <w:szCs w:val="37"/>
          <w:spacing w:val="36"/>
        </w:rPr>
        <w:t xml:space="preserve">  </w:t>
      </w:r>
      <w:r>
        <w:rPr>
          <w:rFonts w:ascii="SimHei" w:hAnsi="SimHei" w:eastAsia="SimHei" w:cs="SimHei"/>
          <w:sz w:val="37"/>
          <w:szCs w:val="37"/>
          <w:b/>
          <w:bCs/>
          <w:spacing w:val="-11"/>
        </w:rPr>
        <w:t>范围</w:t>
      </w:r>
    </w:p>
    <w:p>
      <w:pPr>
        <w:pStyle w:val="BodyText"/>
        <w:spacing w:line="324" w:lineRule="auto"/>
        <w:rPr/>
      </w:pPr>
      <w:r/>
    </w:p>
    <w:p>
      <w:pPr>
        <w:pStyle w:val="BodyText"/>
        <w:spacing w:line="325" w:lineRule="auto"/>
        <w:rPr/>
      </w:pPr>
      <w:r/>
    </w:p>
    <w:p>
      <w:pPr>
        <w:ind w:left="792"/>
        <w:spacing w:before="120" w:line="220" w:lineRule="auto"/>
        <w:rPr>
          <w:rFonts w:ascii="SimSun" w:hAnsi="SimSun" w:eastAsia="SimSun" w:cs="SimSun"/>
          <w:sz w:val="37"/>
          <w:szCs w:val="37"/>
        </w:rPr>
      </w:pPr>
      <w:r>
        <w:rPr>
          <w:rFonts w:ascii="SimSun" w:hAnsi="SimSun" w:eastAsia="SimSun" w:cs="SimSun"/>
          <w:sz w:val="37"/>
          <w:szCs w:val="37"/>
          <w:spacing w:val="10"/>
        </w:rPr>
        <w:t>本标准规定了绿色包装评价准则、评价方法、评价</w:t>
      </w:r>
      <w:r>
        <w:rPr>
          <w:rFonts w:ascii="SimSun" w:hAnsi="SimSun" w:eastAsia="SimSun" w:cs="SimSun"/>
          <w:sz w:val="37"/>
          <w:szCs w:val="37"/>
          <w:spacing w:val="9"/>
        </w:rPr>
        <w:t>报告内容和格式。</w:t>
      </w:r>
    </w:p>
    <w:p>
      <w:pPr>
        <w:ind w:left="792"/>
        <w:spacing w:before="125" w:line="220" w:lineRule="auto"/>
        <w:rPr>
          <w:rFonts w:ascii="SimSun" w:hAnsi="SimSun" w:eastAsia="SimSun" w:cs="SimSun"/>
          <w:sz w:val="37"/>
          <w:szCs w:val="37"/>
        </w:rPr>
      </w:pPr>
      <w:r>
        <w:rPr>
          <w:rFonts w:ascii="SimSun" w:hAnsi="SimSun" w:eastAsia="SimSun" w:cs="SimSun"/>
          <w:sz w:val="37"/>
          <w:szCs w:val="37"/>
          <w:spacing w:val="17"/>
        </w:rPr>
        <w:t>本标准适用于绿色包装的评价，也适用于各类绿色包装评价规范的编制。</w:t>
      </w:r>
    </w:p>
    <w:p>
      <w:pPr>
        <w:pStyle w:val="BodyText"/>
        <w:spacing w:line="295" w:lineRule="auto"/>
        <w:rPr/>
      </w:pPr>
      <w:r/>
    </w:p>
    <w:p>
      <w:pPr>
        <w:pStyle w:val="BodyText"/>
        <w:spacing w:line="295" w:lineRule="auto"/>
        <w:rPr/>
      </w:pPr>
      <w:r/>
    </w:p>
    <w:p>
      <w:pPr>
        <w:ind w:left="5"/>
        <w:spacing w:before="120" w:line="224" w:lineRule="auto"/>
        <w:outlineLvl w:val="0"/>
        <w:rPr>
          <w:rFonts w:ascii="SimHei" w:hAnsi="SimHei" w:eastAsia="SimHei" w:cs="SimHei"/>
          <w:sz w:val="37"/>
          <w:szCs w:val="37"/>
        </w:rPr>
      </w:pPr>
      <w:bookmarkStart w:name="bookmark3" w:id="4"/>
      <w:bookmarkEnd w:id="4"/>
      <w:r>
        <w:rPr>
          <w:rFonts w:ascii="SimSun" w:hAnsi="SimSun" w:eastAsia="SimSun" w:cs="SimSun"/>
          <w:sz w:val="37"/>
          <w:szCs w:val="37"/>
          <w:b/>
          <w:bCs/>
          <w:spacing w:val="13"/>
        </w:rPr>
        <w:t>2</w:t>
      </w:r>
      <w:r>
        <w:rPr>
          <w:rFonts w:ascii="SimSun" w:hAnsi="SimSun" w:eastAsia="SimSun" w:cs="SimSun"/>
          <w:sz w:val="37"/>
          <w:szCs w:val="37"/>
          <w:spacing w:val="42"/>
        </w:rPr>
        <w:t xml:space="preserve">  </w:t>
      </w:r>
      <w:r>
        <w:rPr>
          <w:rFonts w:ascii="SimHei" w:hAnsi="SimHei" w:eastAsia="SimHei" w:cs="SimHei"/>
          <w:sz w:val="37"/>
          <w:szCs w:val="37"/>
          <w:b/>
          <w:bCs/>
          <w:spacing w:val="13"/>
        </w:rPr>
        <w:t>规范性引用文件</w:t>
      </w:r>
    </w:p>
    <w:p>
      <w:pPr>
        <w:pStyle w:val="BodyText"/>
        <w:spacing w:line="300" w:lineRule="auto"/>
        <w:rPr/>
      </w:pPr>
      <w:r/>
    </w:p>
    <w:p>
      <w:pPr>
        <w:pStyle w:val="BodyText"/>
        <w:spacing w:line="300" w:lineRule="auto"/>
        <w:rPr/>
      </w:pPr>
      <w:r/>
    </w:p>
    <w:p>
      <w:pPr>
        <w:ind w:right="152" w:firstLine="792"/>
        <w:spacing w:before="121" w:line="280" w:lineRule="auto"/>
        <w:rPr>
          <w:rFonts w:ascii="SimSun" w:hAnsi="SimSun" w:eastAsia="SimSun" w:cs="SimSun"/>
          <w:sz w:val="37"/>
          <w:szCs w:val="37"/>
        </w:rPr>
      </w:pPr>
      <w:r>
        <w:rPr>
          <w:rFonts w:ascii="SimSun" w:hAnsi="SimSun" w:eastAsia="SimSun" w:cs="SimSun"/>
          <w:sz w:val="37"/>
          <w:szCs w:val="37"/>
          <w:spacing w:val="25"/>
        </w:rPr>
        <w:t>下列文件对于本文件的应用是必不可少的。凡是注日期的引用文件，仅注日期的版本适用于本文</w:t>
      </w:r>
      <w:r>
        <w:rPr>
          <w:rFonts w:ascii="SimSun" w:hAnsi="SimSun" w:eastAsia="SimSun" w:cs="SimSun"/>
          <w:sz w:val="37"/>
          <w:szCs w:val="37"/>
          <w:spacing w:val="5"/>
        </w:rPr>
        <w:t xml:space="preserve"> </w:t>
      </w:r>
      <w:r>
        <w:rPr>
          <w:rFonts w:ascii="SimSun" w:hAnsi="SimSun" w:eastAsia="SimSun" w:cs="SimSun"/>
          <w:sz w:val="37"/>
          <w:szCs w:val="37"/>
          <w:spacing w:val="18"/>
        </w:rPr>
        <w:t>件。凡是不注日期的引用文件，其最新版本(包括</w:t>
      </w:r>
      <w:r>
        <w:rPr>
          <w:rFonts w:ascii="SimSun" w:hAnsi="SimSun" w:eastAsia="SimSun" w:cs="SimSun"/>
          <w:sz w:val="37"/>
          <w:szCs w:val="37"/>
          <w:spacing w:val="17"/>
        </w:rPr>
        <w:t>所有的修改单)适用于本文件。</w:t>
      </w:r>
    </w:p>
    <w:p>
      <w:pPr>
        <w:ind w:left="792"/>
        <w:spacing w:before="17" w:line="222" w:lineRule="auto"/>
        <w:rPr>
          <w:rFonts w:ascii="SimSun" w:hAnsi="SimSun" w:eastAsia="SimSun" w:cs="SimSu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5"/>
        </w:rPr>
        <w:t>/T   16716</w:t>
      </w:r>
      <w:r>
        <w:rPr>
          <w:rFonts w:ascii="SimSun" w:hAnsi="SimSun" w:eastAsia="SimSun" w:cs="SimSun"/>
          <w:sz w:val="39"/>
          <w:szCs w:val="39"/>
          <w:spacing w:val="5"/>
        </w:rPr>
        <w:t>(所有部分)</w:t>
      </w:r>
      <w:r>
        <w:rPr>
          <w:rFonts w:ascii="SimSun" w:hAnsi="SimSun" w:eastAsia="SimSun" w:cs="SimSun"/>
          <w:sz w:val="39"/>
          <w:szCs w:val="39"/>
          <w:spacing w:val="158"/>
        </w:rPr>
        <w:t xml:space="preserve"> </w:t>
      </w:r>
      <w:r>
        <w:rPr>
          <w:rFonts w:ascii="SimSun" w:hAnsi="SimSun" w:eastAsia="SimSun" w:cs="SimSun"/>
          <w:sz w:val="39"/>
          <w:szCs w:val="39"/>
          <w:spacing w:val="5"/>
        </w:rPr>
        <w:t>包装与包装废弃物</w:t>
      </w:r>
    </w:p>
    <w:p>
      <w:pPr>
        <w:ind w:left="792"/>
        <w:spacing w:before="104" w:line="222" w:lineRule="auto"/>
        <w:rPr>
          <w:rFonts w:ascii="SimSun" w:hAnsi="SimSun" w:eastAsia="SimSun" w:cs="SimSun"/>
          <w:sz w:val="39"/>
          <w:szCs w:val="39"/>
        </w:rPr>
      </w:pPr>
      <w:r>
        <w:rPr>
          <w:rFonts w:ascii="Times New Roman" w:hAnsi="Times New Roman" w:eastAsia="Times New Roman" w:cs="Times New Roman"/>
          <w:sz w:val="39"/>
          <w:szCs w:val="39"/>
        </w:rPr>
        <w:t>GB/T</w:t>
      </w:r>
      <w:r>
        <w:rPr>
          <w:rFonts w:ascii="Times New Roman" w:hAnsi="Times New Roman" w:eastAsia="Times New Roman" w:cs="Times New Roman"/>
          <w:sz w:val="39"/>
          <w:szCs w:val="39"/>
          <w:spacing w:val="22"/>
        </w:rPr>
        <w:t xml:space="preserve">   </w:t>
      </w:r>
      <w:r>
        <w:rPr>
          <w:rFonts w:ascii="Times New Roman" w:hAnsi="Times New Roman" w:eastAsia="Times New Roman" w:cs="Times New Roman"/>
          <w:sz w:val="39"/>
          <w:szCs w:val="39"/>
        </w:rPr>
        <w:t>19001</w:t>
      </w:r>
      <w:r>
        <w:rPr>
          <w:rFonts w:ascii="Times New Roman" w:hAnsi="Times New Roman" w:eastAsia="Times New Roman" w:cs="Times New Roman"/>
          <w:sz w:val="39"/>
          <w:szCs w:val="39"/>
          <w:spacing w:val="25"/>
        </w:rPr>
        <w:t xml:space="preserve">   </w:t>
      </w:r>
      <w:r>
        <w:rPr>
          <w:rFonts w:ascii="SimSun" w:hAnsi="SimSun" w:eastAsia="SimSun" w:cs="SimSun"/>
          <w:sz w:val="39"/>
          <w:szCs w:val="39"/>
        </w:rPr>
        <w:t>质量管理体系  要求</w:t>
      </w:r>
    </w:p>
    <w:p>
      <w:pPr>
        <w:ind w:left="792"/>
        <w:spacing w:before="97" w:line="222" w:lineRule="auto"/>
        <w:rPr>
          <w:rFonts w:ascii="SimSun" w:hAnsi="SimSun" w:eastAsia="SimSun" w:cs="SimSun"/>
          <w:sz w:val="39"/>
          <w:szCs w:val="39"/>
        </w:rPr>
      </w:pPr>
      <w:r>
        <w:rPr>
          <w:rFonts w:ascii="Times New Roman" w:hAnsi="Times New Roman" w:eastAsia="Times New Roman" w:cs="Times New Roman"/>
          <w:sz w:val="39"/>
          <w:szCs w:val="39"/>
          <w:spacing w:val="-6"/>
        </w:rPr>
        <w:t>GB/T</w:t>
      </w:r>
      <w:r>
        <w:rPr>
          <w:rFonts w:ascii="Times New Roman" w:hAnsi="Times New Roman" w:eastAsia="Times New Roman" w:cs="Times New Roman"/>
          <w:sz w:val="39"/>
          <w:szCs w:val="39"/>
          <w:spacing w:val="40"/>
        </w:rPr>
        <w:t xml:space="preserve">  </w:t>
      </w:r>
      <w:r>
        <w:rPr>
          <w:rFonts w:ascii="Times New Roman" w:hAnsi="Times New Roman" w:eastAsia="Times New Roman" w:cs="Times New Roman"/>
          <w:sz w:val="39"/>
          <w:szCs w:val="39"/>
          <w:spacing w:val="-6"/>
        </w:rPr>
        <w:t>20197—2006    </w:t>
      </w:r>
      <w:r>
        <w:rPr>
          <w:rFonts w:ascii="SimSun" w:hAnsi="SimSun" w:eastAsia="SimSun" w:cs="SimSun"/>
          <w:sz w:val="39"/>
          <w:szCs w:val="39"/>
          <w:spacing w:val="-6"/>
        </w:rPr>
        <w:t>降解塑料的定义、分类</w:t>
      </w:r>
      <w:r>
        <w:rPr>
          <w:rFonts w:ascii="SimSun" w:hAnsi="SimSun" w:eastAsia="SimSun" w:cs="SimSun"/>
          <w:sz w:val="39"/>
          <w:szCs w:val="39"/>
          <w:spacing w:val="-7"/>
        </w:rPr>
        <w:t>、标志和降解性能要求</w:t>
      </w:r>
    </w:p>
    <w:p>
      <w:pPr>
        <w:ind w:left="792"/>
        <w:spacing w:before="97" w:line="222" w:lineRule="auto"/>
        <w:rPr>
          <w:rFonts w:ascii="SimSun" w:hAnsi="SimSun" w:eastAsia="SimSun" w:cs="SimSu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2"/>
        </w:rPr>
        <w:t>/T</w:t>
      </w:r>
      <w:r>
        <w:rPr>
          <w:rFonts w:ascii="Times New Roman" w:hAnsi="Times New Roman" w:eastAsia="Times New Roman" w:cs="Times New Roman"/>
          <w:sz w:val="39"/>
          <w:szCs w:val="39"/>
          <w:spacing w:val="48"/>
        </w:rPr>
        <w:t xml:space="preserve">  </w:t>
      </w:r>
      <w:r>
        <w:rPr>
          <w:rFonts w:ascii="Times New Roman" w:hAnsi="Times New Roman" w:eastAsia="Times New Roman" w:cs="Times New Roman"/>
          <w:sz w:val="39"/>
          <w:szCs w:val="39"/>
          <w:spacing w:val="2"/>
        </w:rPr>
        <w:t>23156    </w:t>
      </w:r>
      <w:r>
        <w:rPr>
          <w:rFonts w:ascii="SimSun" w:hAnsi="SimSun" w:eastAsia="SimSun" w:cs="SimSun"/>
          <w:sz w:val="39"/>
          <w:szCs w:val="39"/>
          <w:spacing w:val="2"/>
        </w:rPr>
        <w:t>包装  包装与环境  术语</w:t>
      </w:r>
    </w:p>
    <w:p>
      <w:pPr>
        <w:ind w:left="792"/>
        <w:spacing w:before="96" w:line="222" w:lineRule="auto"/>
        <w:rPr>
          <w:rFonts w:ascii="SimSun" w:hAnsi="SimSun" w:eastAsia="SimSun" w:cs="SimSun"/>
          <w:sz w:val="39"/>
          <w:szCs w:val="39"/>
        </w:rPr>
      </w:pPr>
      <w:r>
        <w:rPr>
          <w:rFonts w:ascii="Times New Roman" w:hAnsi="Times New Roman" w:eastAsia="Times New Roman" w:cs="Times New Roman"/>
          <w:sz w:val="39"/>
          <w:szCs w:val="39"/>
        </w:rPr>
        <w:t>GB</w:t>
      </w:r>
      <w:r>
        <w:rPr>
          <w:rFonts w:ascii="Times New Roman" w:hAnsi="Times New Roman" w:eastAsia="Times New Roman" w:cs="Times New Roman"/>
          <w:sz w:val="39"/>
          <w:szCs w:val="39"/>
          <w:spacing w:val="65"/>
        </w:rPr>
        <w:t xml:space="preserve"> </w:t>
      </w:r>
      <w:r>
        <w:rPr>
          <w:rFonts w:ascii="Times New Roman" w:hAnsi="Times New Roman" w:eastAsia="Times New Roman" w:cs="Times New Roman"/>
          <w:sz w:val="39"/>
          <w:szCs w:val="39"/>
          <w:spacing w:val="3"/>
        </w:rPr>
        <w:t>23350    </w:t>
      </w:r>
      <w:r>
        <w:rPr>
          <w:rFonts w:ascii="SimSun" w:hAnsi="SimSun" w:eastAsia="SimSun" w:cs="SimSun"/>
          <w:sz w:val="39"/>
          <w:szCs w:val="39"/>
          <w:spacing w:val="3"/>
        </w:rPr>
        <w:t>限制商品过度包装要求  食品和化妆品</w:t>
      </w:r>
    </w:p>
    <w:p>
      <w:pPr>
        <w:ind w:left="792"/>
        <w:spacing w:before="130" w:line="221" w:lineRule="auto"/>
        <w:rPr>
          <w:rFonts w:ascii="SimSun" w:hAnsi="SimSun" w:eastAsia="SimSun" w:cs="SimSun"/>
          <w:sz w:val="37"/>
          <w:szCs w:val="37"/>
        </w:rPr>
      </w:pPr>
      <w:r>
        <w:rPr>
          <w:rFonts w:ascii="SimSun" w:hAnsi="SimSun" w:eastAsia="SimSun" w:cs="SimSun"/>
          <w:sz w:val="37"/>
          <w:szCs w:val="37"/>
          <w:spacing w:val="25"/>
        </w:rPr>
        <w:t>产业结构调整指导目录(国家发展和改革委员会)</w:t>
      </w:r>
    </w:p>
    <w:p>
      <w:pPr>
        <w:pStyle w:val="BodyText"/>
        <w:spacing w:line="283" w:lineRule="auto"/>
        <w:rPr/>
      </w:pPr>
      <w:r/>
    </w:p>
    <w:p>
      <w:pPr>
        <w:pStyle w:val="BodyText"/>
        <w:spacing w:line="283" w:lineRule="auto"/>
        <w:rPr/>
      </w:pPr>
      <w:r/>
    </w:p>
    <w:p>
      <w:pPr>
        <w:ind w:left="5"/>
        <w:spacing w:before="121" w:line="225" w:lineRule="auto"/>
        <w:outlineLvl w:val="0"/>
        <w:rPr>
          <w:rFonts w:ascii="SimHei" w:hAnsi="SimHei" w:eastAsia="SimHei" w:cs="SimHei"/>
          <w:sz w:val="37"/>
          <w:szCs w:val="37"/>
        </w:rPr>
      </w:pPr>
      <w:bookmarkStart w:name="bookmark4" w:id="5"/>
      <w:bookmarkEnd w:id="5"/>
      <w:r>
        <w:rPr>
          <w:rFonts w:ascii="SimSun" w:hAnsi="SimSun" w:eastAsia="SimSun" w:cs="SimSun"/>
          <w:sz w:val="37"/>
          <w:szCs w:val="37"/>
          <w:b/>
          <w:bCs/>
          <w:spacing w:val="10"/>
        </w:rPr>
        <w:t>3</w:t>
      </w:r>
      <w:r>
        <w:rPr>
          <w:rFonts w:ascii="SimSun" w:hAnsi="SimSun" w:eastAsia="SimSun" w:cs="SimSun"/>
          <w:sz w:val="37"/>
          <w:szCs w:val="37"/>
          <w:spacing w:val="41"/>
        </w:rPr>
        <w:t xml:space="preserve">  </w:t>
      </w:r>
      <w:r>
        <w:rPr>
          <w:rFonts w:ascii="SimHei" w:hAnsi="SimHei" w:eastAsia="SimHei" w:cs="SimHei"/>
          <w:sz w:val="37"/>
          <w:szCs w:val="37"/>
          <w:b/>
          <w:bCs/>
          <w:spacing w:val="10"/>
        </w:rPr>
        <w:t>术语和定义</w:t>
      </w:r>
    </w:p>
    <w:p>
      <w:pPr>
        <w:pStyle w:val="BodyText"/>
        <w:spacing w:line="308" w:lineRule="auto"/>
        <w:rPr/>
      </w:pPr>
      <w:r/>
    </w:p>
    <w:p>
      <w:pPr>
        <w:pStyle w:val="BodyText"/>
        <w:spacing w:line="309" w:lineRule="auto"/>
        <w:rPr/>
      </w:pPr>
      <w:r/>
    </w:p>
    <w:p>
      <w:pPr>
        <w:ind w:left="792"/>
        <w:spacing w:before="121" w:line="221" w:lineRule="auto"/>
        <w:rPr>
          <w:rFonts w:ascii="SimSun" w:hAnsi="SimSun" w:eastAsia="SimSun" w:cs="SimSun"/>
          <w:sz w:val="37"/>
          <w:szCs w:val="37"/>
        </w:rPr>
      </w:pP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16716 </w:t>
      </w:r>
      <w:r>
        <w:rPr>
          <w:rFonts w:ascii="SimSun" w:hAnsi="SimSun" w:eastAsia="SimSun" w:cs="SimSun"/>
          <w:sz w:val="37"/>
          <w:szCs w:val="37"/>
          <w:spacing w:val="12"/>
        </w:rPr>
        <w:t>和</w:t>
      </w:r>
      <w:r>
        <w:rPr>
          <w:rFonts w:ascii="SimSun" w:hAnsi="SimSun" w:eastAsia="SimSun" w:cs="SimSun"/>
          <w:sz w:val="37"/>
          <w:szCs w:val="37"/>
          <w:spacing w:val="-77"/>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2"/>
        </w:rPr>
        <w:t>/T    23156</w:t>
      </w:r>
      <w:r>
        <w:rPr>
          <w:rFonts w:ascii="Times New Roman" w:hAnsi="Times New Roman" w:eastAsia="Times New Roman" w:cs="Times New Roman"/>
          <w:sz w:val="37"/>
          <w:szCs w:val="37"/>
          <w:spacing w:val="-22"/>
        </w:rPr>
        <w:t xml:space="preserve"> </w:t>
      </w:r>
      <w:r>
        <w:rPr>
          <w:rFonts w:ascii="SimSun" w:hAnsi="SimSun" w:eastAsia="SimSun" w:cs="SimSun"/>
          <w:sz w:val="37"/>
          <w:szCs w:val="37"/>
          <w:spacing w:val="12"/>
        </w:rPr>
        <w:t>界定的以及下列术语</w:t>
      </w:r>
      <w:r>
        <w:rPr>
          <w:rFonts w:ascii="SimSun" w:hAnsi="SimSun" w:eastAsia="SimSun" w:cs="SimSun"/>
          <w:sz w:val="37"/>
          <w:szCs w:val="37"/>
          <w:spacing w:val="11"/>
        </w:rPr>
        <w:t>和定义适用于本文件。</w:t>
      </w:r>
    </w:p>
    <w:p>
      <w:pPr>
        <w:spacing w:before="187" w:line="190"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spacing w:val="-1"/>
        </w:rPr>
        <w:t>3.1</w:t>
      </w:r>
    </w:p>
    <w:p>
      <w:pPr>
        <w:ind w:left="797"/>
        <w:spacing w:before="122" w:line="215" w:lineRule="auto"/>
        <w:rPr>
          <w:rFonts w:ascii="Times New Roman" w:hAnsi="Times New Roman" w:eastAsia="Times New Roman" w:cs="Times New Roman"/>
          <w:sz w:val="39"/>
          <w:szCs w:val="39"/>
        </w:rPr>
      </w:pPr>
      <w:r>
        <w:rPr>
          <w:rFonts w:ascii="SimHei" w:hAnsi="SimHei" w:eastAsia="SimHei" w:cs="SimHei"/>
          <w:sz w:val="39"/>
          <w:szCs w:val="39"/>
          <w:b/>
          <w:bCs/>
          <w:spacing w:val="-2"/>
        </w:rPr>
        <w:t>绿色包装</w:t>
      </w:r>
      <w:r>
        <w:rPr>
          <w:rFonts w:ascii="SimHei" w:hAnsi="SimHei" w:eastAsia="SimHei" w:cs="SimHei"/>
          <w:sz w:val="39"/>
          <w:szCs w:val="39"/>
          <w:spacing w:val="-2"/>
        </w:rPr>
        <w:t xml:space="preserve">  </w:t>
      </w:r>
      <w:r>
        <w:rPr>
          <w:rFonts w:ascii="Times New Roman" w:hAnsi="Times New Roman" w:eastAsia="Times New Roman" w:cs="Times New Roman"/>
          <w:sz w:val="39"/>
          <w:szCs w:val="39"/>
          <w:b/>
          <w:bCs/>
          <w:spacing w:val="-2"/>
        </w:rPr>
        <w:t>green packagi</w:t>
      </w:r>
      <w:r>
        <w:rPr>
          <w:rFonts w:ascii="Times New Roman" w:hAnsi="Times New Roman" w:eastAsia="Times New Roman" w:cs="Times New Roman"/>
          <w:sz w:val="39"/>
          <w:szCs w:val="39"/>
          <w:b/>
          <w:bCs/>
          <w:spacing w:val="-3"/>
        </w:rPr>
        <w:t>ng</w:t>
      </w:r>
    </w:p>
    <w:p>
      <w:pPr>
        <w:ind w:right="139" w:firstLine="792"/>
        <w:spacing w:before="192" w:line="284" w:lineRule="auto"/>
        <w:rPr>
          <w:rFonts w:ascii="SimSun" w:hAnsi="SimSun" w:eastAsia="SimSun" w:cs="SimSun"/>
          <w:sz w:val="37"/>
          <w:szCs w:val="37"/>
        </w:rPr>
      </w:pPr>
      <w:r>
        <w:rPr>
          <w:rFonts w:ascii="SimSun" w:hAnsi="SimSun" w:eastAsia="SimSun" w:cs="SimSun"/>
          <w:sz w:val="37"/>
          <w:szCs w:val="37"/>
          <w:spacing w:val="16"/>
        </w:rPr>
        <w:t>在包装产品全生命周期中，在满足包装功能要求的前提下，对人体健康和生态环境危害小、资源能</w:t>
      </w:r>
      <w:r>
        <w:rPr>
          <w:rFonts w:ascii="SimSun" w:hAnsi="SimSun" w:eastAsia="SimSun" w:cs="SimSun"/>
          <w:sz w:val="37"/>
          <w:szCs w:val="37"/>
          <w:spacing w:val="9"/>
        </w:rPr>
        <w:t xml:space="preserve"> </w:t>
      </w:r>
      <w:r>
        <w:rPr>
          <w:rFonts w:ascii="SimSun" w:hAnsi="SimSun" w:eastAsia="SimSun" w:cs="SimSun"/>
          <w:sz w:val="37"/>
          <w:szCs w:val="37"/>
          <w:spacing w:val="19"/>
        </w:rPr>
        <w:t>源消耗少的包装。</w:t>
      </w:r>
    </w:p>
    <w:p>
      <w:pPr>
        <w:spacing w:before="26" w:line="190"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3.2</w:t>
      </w:r>
    </w:p>
    <w:p>
      <w:pPr>
        <w:pStyle w:val="BodyText"/>
        <w:ind w:left="797"/>
        <w:spacing w:before="157" w:line="215" w:lineRule="auto"/>
        <w:rPr>
          <w:sz w:val="37"/>
          <w:szCs w:val="37"/>
        </w:rPr>
      </w:pPr>
      <w:r>
        <w:rPr>
          <w:rFonts w:ascii="SimSun" w:hAnsi="SimSun" w:eastAsia="SimSun" w:cs="SimSun"/>
          <w:sz w:val="37"/>
          <w:szCs w:val="37"/>
          <w:b/>
          <w:bCs/>
          <w:spacing w:val="-3"/>
        </w:rPr>
        <w:t>可回收利用率</w:t>
      </w:r>
      <w:r>
        <w:rPr>
          <w:rFonts w:ascii="SimSun" w:hAnsi="SimSun" w:eastAsia="SimSun" w:cs="SimSun"/>
          <w:sz w:val="37"/>
          <w:szCs w:val="37"/>
          <w:spacing w:val="44"/>
        </w:rPr>
        <w:t xml:space="preserve">  </w:t>
      </w:r>
      <w:r>
        <w:rPr>
          <w:sz w:val="37"/>
          <w:szCs w:val="37"/>
          <w:b/>
          <w:bCs/>
          <w:spacing w:val="-3"/>
        </w:rPr>
        <w:t>recoverability rate</w:t>
      </w:r>
    </w:p>
    <w:p>
      <w:pPr>
        <w:ind w:left="792"/>
        <w:spacing w:before="147" w:line="222" w:lineRule="auto"/>
        <w:rPr>
          <w:rFonts w:ascii="SimSun" w:hAnsi="SimSun" w:eastAsia="SimSun" w:cs="SimSun"/>
          <w:sz w:val="37"/>
          <w:szCs w:val="37"/>
        </w:rPr>
      </w:pPr>
      <w:r>
        <w:rPr>
          <w:rFonts w:ascii="SimSun" w:hAnsi="SimSun" w:eastAsia="SimSun" w:cs="SimSun"/>
          <w:sz w:val="37"/>
          <w:szCs w:val="37"/>
          <w:spacing w:val="23"/>
        </w:rPr>
        <w:t>包装产品中能够被回收利用部分的质量与包装产品的总</w:t>
      </w:r>
      <w:r>
        <w:rPr>
          <w:rFonts w:ascii="SimSun" w:hAnsi="SimSun" w:eastAsia="SimSun" w:cs="SimSun"/>
          <w:sz w:val="37"/>
          <w:szCs w:val="37"/>
          <w:spacing w:val="22"/>
        </w:rPr>
        <w:t>质量之比。</w:t>
      </w:r>
    </w:p>
    <w:p>
      <w:pPr>
        <w:spacing w:before="177" w:line="190"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3.3</w:t>
      </w:r>
    </w:p>
    <w:p>
      <w:pPr>
        <w:ind w:left="797"/>
        <w:spacing w:before="184" w:line="217" w:lineRule="auto"/>
        <w:rPr>
          <w:rFonts w:ascii="SimSun" w:hAnsi="SimSun" w:eastAsia="SimSun" w:cs="SimSun"/>
          <w:sz w:val="37"/>
          <w:szCs w:val="37"/>
        </w:rPr>
      </w:pPr>
      <w:r>
        <w:rPr>
          <w:rFonts w:ascii="SimSun" w:hAnsi="SimSun" w:eastAsia="SimSun" w:cs="SimSun"/>
          <w:sz w:val="37"/>
          <w:szCs w:val="37"/>
          <w:b/>
          <w:bCs/>
          <w:spacing w:val="-19"/>
        </w:rPr>
        <w:t>实际回收利用率</w:t>
      </w:r>
      <w:r>
        <w:rPr>
          <w:rFonts w:ascii="SimSun" w:hAnsi="SimSun" w:eastAsia="SimSun" w:cs="SimSun"/>
          <w:sz w:val="37"/>
          <w:szCs w:val="37"/>
          <w:spacing w:val="23"/>
        </w:rPr>
        <w:t xml:space="preserve">  </w:t>
      </w:r>
      <w:r>
        <w:rPr>
          <w:rFonts w:ascii="SimSun" w:hAnsi="SimSun" w:eastAsia="SimSun" w:cs="SimSun"/>
          <w:sz w:val="37"/>
          <w:szCs w:val="37"/>
          <w:b/>
          <w:bCs/>
          <w:spacing w:val="-19"/>
        </w:rPr>
        <w:t>actual</w:t>
      </w:r>
      <w:r>
        <w:rPr>
          <w:rFonts w:ascii="SimSun" w:hAnsi="SimSun" w:eastAsia="SimSun" w:cs="SimSun"/>
          <w:sz w:val="37"/>
          <w:szCs w:val="37"/>
          <w:spacing w:val="-19"/>
        </w:rPr>
        <w:t xml:space="preserve"> </w:t>
      </w:r>
      <w:r>
        <w:rPr>
          <w:rFonts w:ascii="SimSun" w:hAnsi="SimSun" w:eastAsia="SimSun" w:cs="SimSun"/>
          <w:sz w:val="37"/>
          <w:szCs w:val="37"/>
          <w:b/>
          <w:bCs/>
          <w:spacing w:val="-19"/>
        </w:rPr>
        <w:t>recover</w:t>
      </w:r>
      <w:r>
        <w:rPr>
          <w:rFonts w:ascii="SimSun" w:hAnsi="SimSun" w:eastAsia="SimSun" w:cs="SimSun"/>
          <w:sz w:val="37"/>
          <w:szCs w:val="37"/>
          <w:b/>
          <w:bCs/>
          <w:spacing w:val="-20"/>
        </w:rPr>
        <w:t>ability</w:t>
      </w:r>
      <w:r>
        <w:rPr>
          <w:rFonts w:ascii="SimSun" w:hAnsi="SimSun" w:eastAsia="SimSun" w:cs="SimSun"/>
          <w:sz w:val="37"/>
          <w:szCs w:val="37"/>
          <w:spacing w:val="-20"/>
        </w:rPr>
        <w:t xml:space="preserve"> </w:t>
      </w:r>
      <w:r>
        <w:rPr>
          <w:rFonts w:ascii="SimSun" w:hAnsi="SimSun" w:eastAsia="SimSun" w:cs="SimSun"/>
          <w:sz w:val="37"/>
          <w:szCs w:val="37"/>
          <w:b/>
          <w:bCs/>
          <w:spacing w:val="-20"/>
        </w:rPr>
        <w:t>rate</w:t>
      </w:r>
    </w:p>
    <w:p>
      <w:pPr>
        <w:ind w:left="792"/>
        <w:spacing w:before="123" w:line="222" w:lineRule="auto"/>
        <w:rPr>
          <w:rFonts w:ascii="SimSun" w:hAnsi="SimSun" w:eastAsia="SimSun" w:cs="SimSun"/>
          <w:sz w:val="37"/>
          <w:szCs w:val="37"/>
        </w:rPr>
      </w:pPr>
      <w:r>
        <w:rPr>
          <w:rFonts w:ascii="SimSun" w:hAnsi="SimSun" w:eastAsia="SimSun" w:cs="SimSun"/>
          <w:sz w:val="37"/>
          <w:szCs w:val="37"/>
          <w:spacing w:val="21"/>
        </w:rPr>
        <w:t>包装的实际回收质量与市场销售质量之比。</w:t>
      </w:r>
    </w:p>
    <w:p>
      <w:pPr>
        <w:pStyle w:val="BodyText"/>
        <w:spacing w:line="299" w:lineRule="auto"/>
        <w:rPr/>
      </w:pPr>
      <w:r/>
    </w:p>
    <w:p>
      <w:pPr>
        <w:pStyle w:val="BodyText"/>
        <w:spacing w:line="299" w:lineRule="auto"/>
        <w:rPr/>
      </w:pPr>
      <w:r>
        <w:drawing>
          <wp:anchor distT="0" distB="0" distL="0" distR="0" simplePos="0" relativeHeight="251670528" behindDoc="0" locked="0" layoutInCell="1" allowOverlap="1">
            <wp:simplePos x="0" y="0"/>
            <wp:positionH relativeFrom="column">
              <wp:posOffset>4557761</wp:posOffset>
            </wp:positionH>
            <wp:positionV relativeFrom="paragraph">
              <wp:posOffset>195206</wp:posOffset>
            </wp:positionV>
            <wp:extent cx="341237" cy="359285"/>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341237" cy="359285"/>
                    </a:xfrm>
                    <a:prstGeom prst="rect">
                      <a:avLst/>
                    </a:prstGeom>
                  </pic:spPr>
                </pic:pic>
              </a:graphicData>
            </a:graphic>
          </wp:anchor>
        </w:drawing>
      </w:r>
      <w:r/>
    </w:p>
    <w:p>
      <w:pPr>
        <w:ind w:left="5"/>
        <w:spacing w:before="121" w:line="224" w:lineRule="auto"/>
        <w:outlineLvl w:val="0"/>
        <w:rPr>
          <w:rFonts w:ascii="SimHei" w:hAnsi="SimHei" w:eastAsia="SimHei" w:cs="SimHei"/>
          <w:sz w:val="37"/>
          <w:szCs w:val="37"/>
        </w:rPr>
      </w:pPr>
      <w:bookmarkStart w:name="bookmark5" w:id="6"/>
      <w:bookmarkEnd w:id="6"/>
      <w:r>
        <w:rPr>
          <w:rFonts w:ascii="SimSun" w:hAnsi="SimSun" w:eastAsia="SimSun" w:cs="SimSun"/>
          <w:sz w:val="37"/>
          <w:szCs w:val="37"/>
          <w:b/>
          <w:bCs/>
          <w:spacing w:val="14"/>
        </w:rPr>
        <w:t>4</w:t>
      </w:r>
      <w:r>
        <w:rPr>
          <w:rFonts w:ascii="SimSun" w:hAnsi="SimSun" w:eastAsia="SimSun" w:cs="SimSun"/>
          <w:sz w:val="37"/>
          <w:szCs w:val="37"/>
          <w:spacing w:val="28"/>
        </w:rPr>
        <w:t xml:space="preserve">  </w:t>
      </w:r>
      <w:r>
        <w:rPr>
          <w:rFonts w:ascii="SimHei" w:hAnsi="SimHei" w:eastAsia="SimHei" w:cs="SimHei"/>
          <w:sz w:val="37"/>
          <w:szCs w:val="37"/>
          <w:b/>
          <w:bCs/>
          <w:spacing w:val="14"/>
        </w:rPr>
        <w:t>评价准则</w:t>
      </w:r>
    </w:p>
    <w:p>
      <w:pPr>
        <w:pStyle w:val="BodyText"/>
        <w:spacing w:line="245" w:lineRule="auto"/>
        <w:rPr/>
      </w:pPr>
      <w:r/>
    </w:p>
    <w:p>
      <w:pPr>
        <w:pStyle w:val="BodyText"/>
        <w:spacing w:line="246" w:lineRule="auto"/>
        <w:rPr/>
      </w:pPr>
      <w:r/>
    </w:p>
    <w:p>
      <w:pPr>
        <w:ind w:left="4"/>
        <w:spacing w:before="121" w:line="222" w:lineRule="auto"/>
        <w:rPr>
          <w:rFonts w:ascii="SimSun" w:hAnsi="SimSun" w:eastAsia="SimSun" w:cs="SimSun"/>
          <w:sz w:val="37"/>
          <w:szCs w:val="37"/>
        </w:rPr>
      </w:pPr>
      <w:r>
        <w:rPr>
          <w:rFonts w:ascii="SimSun" w:hAnsi="SimSun" w:eastAsia="SimSun" w:cs="SimSun"/>
          <w:sz w:val="37"/>
          <w:szCs w:val="37"/>
          <w:b/>
          <w:bCs/>
          <w:spacing w:val="-8"/>
        </w:rPr>
        <w:t>4.1</w:t>
      </w:r>
      <w:r>
        <w:rPr>
          <w:rFonts w:ascii="SimSun" w:hAnsi="SimSun" w:eastAsia="SimSun" w:cs="SimSun"/>
          <w:sz w:val="37"/>
          <w:szCs w:val="37"/>
          <w:spacing w:val="34"/>
        </w:rPr>
        <w:t xml:space="preserve">  </w:t>
      </w:r>
      <w:r>
        <w:rPr>
          <w:rFonts w:ascii="SimSun" w:hAnsi="SimSun" w:eastAsia="SimSun" w:cs="SimSun"/>
          <w:sz w:val="37"/>
          <w:szCs w:val="37"/>
          <w:b/>
          <w:bCs/>
          <w:spacing w:val="-8"/>
        </w:rPr>
        <w:t>总则</w:t>
      </w:r>
    </w:p>
    <w:p>
      <w:pPr>
        <w:pStyle w:val="BodyText"/>
        <w:spacing w:line="319" w:lineRule="auto"/>
        <w:rPr/>
      </w:pPr>
      <w:r/>
    </w:p>
    <w:p>
      <w:pPr>
        <w:spacing w:before="121" w:line="249" w:lineRule="auto"/>
        <w:rPr>
          <w:rFonts w:ascii="SimSun" w:hAnsi="SimSun" w:eastAsia="SimSun" w:cs="SimSun"/>
          <w:sz w:val="37"/>
          <w:szCs w:val="37"/>
        </w:rPr>
      </w:pPr>
      <w:r>
        <w:rPr>
          <w:rFonts w:ascii="SimSun" w:hAnsi="SimSun" w:eastAsia="SimSun" w:cs="SimSun"/>
          <w:sz w:val="37"/>
          <w:szCs w:val="37"/>
          <w:spacing w:val="22"/>
        </w:rPr>
        <w:t>4.1.1  绿色包装评价准则包括基本要求和评价指标体系要求。基本要求的评价结果为符合或不符合；</w:t>
      </w:r>
      <w:r>
        <w:rPr>
          <w:rFonts w:ascii="SimSun" w:hAnsi="SimSun" w:eastAsia="SimSun" w:cs="SimSun"/>
          <w:sz w:val="37"/>
          <w:szCs w:val="37"/>
          <w:spacing w:val="16"/>
        </w:rPr>
        <w:t xml:space="preserve"> </w:t>
      </w:r>
      <w:r>
        <w:rPr>
          <w:rFonts w:ascii="SimSun" w:hAnsi="SimSun" w:eastAsia="SimSun" w:cs="SimSun"/>
          <w:sz w:val="37"/>
          <w:szCs w:val="37"/>
          <w:spacing w:val="22"/>
        </w:rPr>
        <w:t>评价指标体系要求的评价结果为分值。</w:t>
      </w:r>
    </w:p>
    <w:p>
      <w:pPr>
        <w:ind w:right="139"/>
        <w:spacing w:before="140" w:line="254" w:lineRule="auto"/>
        <w:rPr>
          <w:rFonts w:ascii="SimSun" w:hAnsi="SimSun" w:eastAsia="SimSun" w:cs="SimSun"/>
          <w:sz w:val="37"/>
          <w:szCs w:val="37"/>
        </w:rPr>
      </w:pPr>
      <w:r>
        <w:rPr>
          <w:rFonts w:ascii="SimSun" w:hAnsi="SimSun" w:eastAsia="SimSun" w:cs="SimSun"/>
          <w:sz w:val="37"/>
          <w:szCs w:val="37"/>
          <w:spacing w:val="20"/>
        </w:rPr>
        <w:t>4.1.2</w:t>
      </w:r>
      <w:r>
        <w:rPr>
          <w:rFonts w:ascii="SimSun" w:hAnsi="SimSun" w:eastAsia="SimSun" w:cs="SimSun"/>
          <w:sz w:val="37"/>
          <w:szCs w:val="37"/>
          <w:spacing w:val="9"/>
        </w:rPr>
        <w:t xml:space="preserve">  </w:t>
      </w:r>
      <w:r>
        <w:rPr>
          <w:rFonts w:ascii="SimSun" w:hAnsi="SimSun" w:eastAsia="SimSun" w:cs="SimSun"/>
          <w:sz w:val="37"/>
          <w:szCs w:val="37"/>
          <w:spacing w:val="20"/>
        </w:rPr>
        <w:t>基本要求包括生产企业要求和包装产品要求。评价指标体系要求包括资源属性、能</w:t>
      </w:r>
      <w:r>
        <w:rPr>
          <w:rFonts w:ascii="SimSun" w:hAnsi="SimSun" w:eastAsia="SimSun" w:cs="SimSun"/>
          <w:sz w:val="37"/>
          <w:szCs w:val="37"/>
          <w:spacing w:val="19"/>
        </w:rPr>
        <w:t>源属性、环</w:t>
      </w:r>
      <w:r>
        <w:rPr>
          <w:rFonts w:ascii="SimSun" w:hAnsi="SimSun" w:eastAsia="SimSun" w:cs="SimSun"/>
          <w:sz w:val="37"/>
          <w:szCs w:val="37"/>
          <w:spacing w:val="1"/>
        </w:rPr>
        <w:t xml:space="preserve"> </w:t>
      </w:r>
      <w:r>
        <w:rPr>
          <w:rFonts w:ascii="SimSun" w:hAnsi="SimSun" w:eastAsia="SimSun" w:cs="SimSun"/>
          <w:sz w:val="37"/>
          <w:szCs w:val="37"/>
          <w:spacing w:val="24"/>
        </w:rPr>
        <w:t>境属性和产品属性4类一级指标，在一级指标下</w:t>
      </w:r>
      <w:r>
        <w:rPr>
          <w:rFonts w:ascii="SimSun" w:hAnsi="SimSun" w:eastAsia="SimSun" w:cs="SimSun"/>
          <w:sz w:val="37"/>
          <w:szCs w:val="37"/>
          <w:spacing w:val="23"/>
        </w:rPr>
        <w:t>设置二级指标。</w:t>
      </w:r>
    </w:p>
    <w:p>
      <w:pPr>
        <w:ind w:right="123"/>
        <w:spacing w:before="103" w:line="257" w:lineRule="auto"/>
        <w:rPr>
          <w:rFonts w:ascii="SimSun" w:hAnsi="SimSun" w:eastAsia="SimSun" w:cs="SimSun"/>
          <w:sz w:val="37"/>
          <w:szCs w:val="37"/>
        </w:rPr>
      </w:pPr>
      <w:r>
        <w:rPr>
          <w:rFonts w:ascii="SimSun" w:hAnsi="SimSun" w:eastAsia="SimSun" w:cs="SimSun"/>
          <w:sz w:val="37"/>
          <w:szCs w:val="37"/>
          <w:spacing w:val="19"/>
        </w:rPr>
        <w:t>4.1.3  绿色包装评价应首先按4.2的基本要求对包装进行评价，</w:t>
      </w:r>
      <w:r>
        <w:rPr>
          <w:rFonts w:ascii="SimSun" w:hAnsi="SimSun" w:eastAsia="SimSun" w:cs="SimSun"/>
          <w:sz w:val="37"/>
          <w:szCs w:val="37"/>
          <w:spacing w:val="18"/>
        </w:rPr>
        <w:t>评定结果是符合的，再按4.3评价指标</w:t>
      </w:r>
      <w:r>
        <w:rPr>
          <w:rFonts w:ascii="SimSun" w:hAnsi="SimSun" w:eastAsia="SimSun" w:cs="SimSun"/>
          <w:sz w:val="37"/>
          <w:szCs w:val="37"/>
        </w:rPr>
        <w:t xml:space="preserve"> </w:t>
      </w:r>
      <w:r>
        <w:rPr>
          <w:rFonts w:ascii="SimSun" w:hAnsi="SimSun" w:eastAsia="SimSun" w:cs="SimSun"/>
          <w:sz w:val="37"/>
          <w:szCs w:val="37"/>
          <w:spacing w:val="20"/>
        </w:rPr>
        <w:t>体系要求逐项进行评价计分。</w:t>
      </w:r>
    </w:p>
    <w:p>
      <w:pPr>
        <w:spacing w:line="257" w:lineRule="auto"/>
        <w:sectPr>
          <w:footerReference w:type="default" r:id="rId5"/>
          <w:pgSz w:w="22438" w:h="31680"/>
          <w:pgMar w:top="2692" w:right="2259" w:bottom="2236" w:left="2637" w:header="0" w:footer="2062" w:gutter="0"/>
        </w:sectPr>
        <w:rPr>
          <w:rFonts w:ascii="SimSun" w:hAnsi="SimSun" w:eastAsia="SimSun" w:cs="SimSun"/>
          <w:sz w:val="37"/>
          <w:szCs w:val="37"/>
        </w:rPr>
      </w:pPr>
    </w:p>
    <w:p>
      <w:pPr>
        <w:spacing w:before="118" w:line="191" w:lineRule="auto"/>
        <w:rPr>
          <w:rFonts w:ascii="Times New Roman" w:hAnsi="Times New Roman" w:eastAsia="Times New Roman" w:cs="Times New Roman"/>
          <w:sz w:val="37"/>
          <w:szCs w:val="37"/>
        </w:rPr>
      </w:pPr>
      <w:bookmarkStart w:name="bookmark13" w:id="7"/>
      <w:bookmarkEnd w:id="7"/>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8"/>
        </w:rPr>
        <w:t xml:space="preserve">    </w:t>
      </w:r>
      <w:r>
        <w:rPr>
          <w:rFonts w:ascii="Times New Roman" w:hAnsi="Times New Roman" w:eastAsia="Times New Roman" w:cs="Times New Roman"/>
          <w:sz w:val="37"/>
          <w:szCs w:val="37"/>
          <w:b/>
          <w:bCs/>
          <w:spacing w:val="1"/>
        </w:rPr>
        <w:t>37422—2019</w:t>
      </w:r>
    </w:p>
    <w:p>
      <w:pPr>
        <w:pStyle w:val="BodyText"/>
        <w:spacing w:line="261" w:lineRule="auto"/>
        <w:rPr/>
      </w:pPr>
      <w:r/>
    </w:p>
    <w:p>
      <w:pPr>
        <w:pStyle w:val="BodyText"/>
        <w:spacing w:line="262" w:lineRule="auto"/>
        <w:rPr/>
      </w:pPr>
      <w:r/>
    </w:p>
    <w:p>
      <w:pPr>
        <w:pStyle w:val="BodyText"/>
        <w:spacing w:line="262" w:lineRule="auto"/>
        <w:rPr/>
      </w:pPr>
      <w:r/>
    </w:p>
    <w:p>
      <w:pPr>
        <w:ind w:left="4"/>
        <w:spacing w:before="120" w:line="225" w:lineRule="auto"/>
        <w:rPr>
          <w:rFonts w:ascii="SimHei" w:hAnsi="SimHei" w:eastAsia="SimHei" w:cs="SimHei"/>
          <w:sz w:val="37"/>
          <w:szCs w:val="37"/>
        </w:rPr>
      </w:pPr>
      <w:r>
        <w:rPr>
          <w:rFonts w:ascii="SimSun" w:hAnsi="SimSun" w:eastAsia="SimSun" w:cs="SimSun"/>
          <w:sz w:val="37"/>
          <w:szCs w:val="37"/>
          <w:b/>
          <w:bCs/>
          <w:spacing w:val="1"/>
        </w:rPr>
        <w:t>4.2</w:t>
      </w:r>
      <w:r>
        <w:rPr>
          <w:rFonts w:ascii="SimSun" w:hAnsi="SimSun" w:eastAsia="SimSun" w:cs="SimSun"/>
          <w:sz w:val="37"/>
          <w:szCs w:val="37"/>
          <w:spacing w:val="26"/>
        </w:rPr>
        <w:t xml:space="preserve">  </w:t>
      </w:r>
      <w:r>
        <w:rPr>
          <w:rFonts w:ascii="SimHei" w:hAnsi="SimHei" w:eastAsia="SimHei" w:cs="SimHei"/>
          <w:sz w:val="37"/>
          <w:szCs w:val="37"/>
          <w:b/>
          <w:bCs/>
          <w:spacing w:val="1"/>
        </w:rPr>
        <w:t>基本要求</w:t>
      </w:r>
    </w:p>
    <w:p>
      <w:pPr>
        <w:pStyle w:val="BodyText"/>
        <w:spacing w:line="306" w:lineRule="auto"/>
        <w:rPr/>
      </w:pPr>
      <w:r/>
    </w:p>
    <w:p>
      <w:pPr>
        <w:ind w:left="4"/>
        <w:spacing w:before="121" w:line="225" w:lineRule="auto"/>
        <w:rPr>
          <w:rFonts w:ascii="SimHei" w:hAnsi="SimHei" w:eastAsia="SimHei" w:cs="SimHei"/>
          <w:sz w:val="37"/>
          <w:szCs w:val="37"/>
        </w:rPr>
      </w:pPr>
      <w:r>
        <w:rPr>
          <w:rFonts w:ascii="SimSun" w:hAnsi="SimSun" w:eastAsia="SimSun" w:cs="SimSun"/>
          <w:sz w:val="37"/>
          <w:szCs w:val="37"/>
          <w:b/>
          <w:bCs/>
          <w:spacing w:val="-10"/>
        </w:rPr>
        <w:t>4.2.1</w:t>
      </w:r>
      <w:r>
        <w:rPr>
          <w:rFonts w:ascii="SimSun" w:hAnsi="SimSun" w:eastAsia="SimSun" w:cs="SimSun"/>
          <w:sz w:val="37"/>
          <w:szCs w:val="37"/>
          <w:spacing w:val="40"/>
        </w:rPr>
        <w:t xml:space="preserve">  </w:t>
      </w:r>
      <w:r>
        <w:rPr>
          <w:rFonts w:ascii="SimHei" w:hAnsi="SimHei" w:eastAsia="SimHei" w:cs="SimHei"/>
          <w:sz w:val="37"/>
          <w:szCs w:val="37"/>
          <w:b/>
          <w:bCs/>
          <w:spacing w:val="-10"/>
        </w:rPr>
        <w:t>生产企业</w:t>
      </w:r>
    </w:p>
    <w:p>
      <w:pPr>
        <w:pStyle w:val="BodyText"/>
        <w:spacing w:line="320" w:lineRule="auto"/>
        <w:rPr/>
      </w:pPr>
      <w:r/>
    </w:p>
    <w:p>
      <w:pPr>
        <w:spacing w:before="120" w:line="222" w:lineRule="auto"/>
        <w:rPr>
          <w:rFonts w:ascii="SimSun" w:hAnsi="SimSun" w:eastAsia="SimSun" w:cs="SimSun"/>
          <w:sz w:val="37"/>
          <w:szCs w:val="37"/>
        </w:rPr>
      </w:pPr>
      <w:r>
        <w:rPr>
          <w:rFonts w:ascii="Times New Roman" w:hAnsi="Times New Roman" w:eastAsia="Times New Roman" w:cs="Times New Roman"/>
          <w:sz w:val="37"/>
          <w:szCs w:val="37"/>
          <w:b/>
          <w:bCs/>
          <w:spacing w:val="7"/>
        </w:rPr>
        <w:t>4.2.1.1     </w:t>
      </w:r>
      <w:r>
        <w:rPr>
          <w:rFonts w:ascii="SimSun" w:hAnsi="SimSun" w:eastAsia="SimSun" w:cs="SimSun"/>
          <w:sz w:val="37"/>
          <w:szCs w:val="37"/>
          <w:spacing w:val="7"/>
        </w:rPr>
        <w:t>应按</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7"/>
        </w:rPr>
        <w:t>/T     1</w:t>
      </w:r>
      <w:r>
        <w:rPr>
          <w:rFonts w:ascii="Times New Roman" w:hAnsi="Times New Roman" w:eastAsia="Times New Roman" w:cs="Times New Roman"/>
          <w:sz w:val="37"/>
          <w:szCs w:val="37"/>
          <w:spacing w:val="6"/>
        </w:rPr>
        <w:t>9001</w:t>
      </w:r>
      <w:r>
        <w:rPr>
          <w:rFonts w:ascii="SimSun" w:hAnsi="SimSun" w:eastAsia="SimSun" w:cs="SimSun"/>
          <w:sz w:val="37"/>
          <w:szCs w:val="37"/>
          <w:spacing w:val="6"/>
        </w:rPr>
        <w:t>建立、实施、保持并持续改进质量管理体系。</w:t>
      </w:r>
    </w:p>
    <w:p>
      <w:pPr>
        <w:ind w:left="4"/>
        <w:spacing w:before="156" w:line="222" w:lineRule="auto"/>
        <w:rPr>
          <w:rFonts w:ascii="SimSun" w:hAnsi="SimSun" w:eastAsia="SimSun" w:cs="SimSun"/>
          <w:sz w:val="37"/>
          <w:szCs w:val="37"/>
        </w:rPr>
      </w:pPr>
      <w:r>
        <w:rPr>
          <w:rFonts w:ascii="SimSun" w:hAnsi="SimSun" w:eastAsia="SimSun" w:cs="SimSun"/>
          <w:sz w:val="37"/>
          <w:szCs w:val="37"/>
          <w:b/>
          <w:bCs/>
          <w:spacing w:val="8"/>
        </w:rPr>
        <w:t>4.2.1.2</w:t>
      </w:r>
      <w:r>
        <w:rPr>
          <w:rFonts w:ascii="SimSun" w:hAnsi="SimSun" w:eastAsia="SimSun" w:cs="SimSun"/>
          <w:sz w:val="37"/>
          <w:szCs w:val="37"/>
          <w:spacing w:val="8"/>
        </w:rPr>
        <w:t xml:space="preserve">  废水、废气污染物排放应符合国家和地方相关排放标准的规定。</w:t>
      </w:r>
    </w:p>
    <w:p>
      <w:pPr>
        <w:ind w:right="4" w:firstLine="4"/>
        <w:spacing w:before="141" w:line="257" w:lineRule="auto"/>
        <w:rPr>
          <w:rFonts w:ascii="SimSun" w:hAnsi="SimSun" w:eastAsia="SimSun" w:cs="SimSun"/>
          <w:sz w:val="37"/>
          <w:szCs w:val="37"/>
        </w:rPr>
      </w:pPr>
      <w:r>
        <w:rPr>
          <w:rFonts w:ascii="SimSun" w:hAnsi="SimSun" w:eastAsia="SimSun" w:cs="SimSun"/>
          <w:sz w:val="37"/>
          <w:szCs w:val="37"/>
          <w:b/>
          <w:bCs/>
          <w:spacing w:val="3"/>
        </w:rPr>
        <w:t>4.2.1.3</w:t>
      </w:r>
      <w:r>
        <w:rPr>
          <w:rFonts w:ascii="SimSun" w:hAnsi="SimSun" w:eastAsia="SimSun" w:cs="SimSun"/>
          <w:sz w:val="37"/>
          <w:szCs w:val="37"/>
          <w:spacing w:val="3"/>
        </w:rPr>
        <w:t xml:space="preserve">  应采用国家鼓励的先进技术和工艺，符合《产业结构调整指导目录》的要求，不应使用产业政策</w:t>
      </w:r>
      <w:r>
        <w:rPr>
          <w:rFonts w:ascii="SimSun" w:hAnsi="SimSun" w:eastAsia="SimSun" w:cs="SimSun"/>
          <w:sz w:val="37"/>
          <w:szCs w:val="37"/>
          <w:spacing w:val="6"/>
        </w:rPr>
        <w:t xml:space="preserve"> </w:t>
      </w:r>
      <w:r>
        <w:rPr>
          <w:rFonts w:ascii="SimSun" w:hAnsi="SimSun" w:eastAsia="SimSun" w:cs="SimSun"/>
          <w:sz w:val="37"/>
          <w:szCs w:val="37"/>
        </w:rPr>
        <w:t>明令禁止的技术、工艺、装备及相关物质。</w:t>
      </w:r>
    </w:p>
    <w:p>
      <w:pPr>
        <w:pStyle w:val="BodyText"/>
        <w:spacing w:line="324" w:lineRule="auto"/>
        <w:rPr/>
      </w:pPr>
      <w:r/>
    </w:p>
    <w:p>
      <w:pPr>
        <w:ind w:left="4"/>
        <w:spacing w:before="120" w:line="225" w:lineRule="auto"/>
        <w:rPr>
          <w:rFonts w:ascii="SimHei" w:hAnsi="SimHei" w:eastAsia="SimHei" w:cs="SimHei"/>
          <w:sz w:val="37"/>
          <w:szCs w:val="37"/>
        </w:rPr>
      </w:pPr>
      <w:r>
        <w:rPr>
          <w:rFonts w:ascii="SimSun" w:hAnsi="SimSun" w:eastAsia="SimSun" w:cs="SimSun"/>
          <w:sz w:val="37"/>
          <w:szCs w:val="37"/>
          <w:b/>
          <w:bCs/>
          <w:spacing w:val="-6"/>
        </w:rPr>
        <w:t>4.2.2</w:t>
      </w:r>
      <w:r>
        <w:rPr>
          <w:rFonts w:ascii="SimSun" w:hAnsi="SimSun" w:eastAsia="SimSun" w:cs="SimSun"/>
          <w:sz w:val="37"/>
          <w:szCs w:val="37"/>
          <w:spacing w:val="29"/>
        </w:rPr>
        <w:t xml:space="preserve">  </w:t>
      </w:r>
      <w:r>
        <w:rPr>
          <w:rFonts w:ascii="SimHei" w:hAnsi="SimHei" w:eastAsia="SimHei" w:cs="SimHei"/>
          <w:sz w:val="37"/>
          <w:szCs w:val="37"/>
          <w:b/>
          <w:bCs/>
          <w:spacing w:val="-6"/>
        </w:rPr>
        <w:t>包装产品</w:t>
      </w:r>
    </w:p>
    <w:p>
      <w:pPr>
        <w:pStyle w:val="BodyText"/>
        <w:spacing w:line="312" w:lineRule="auto"/>
        <w:rPr/>
      </w:pPr>
      <w:r/>
    </w:p>
    <w:p>
      <w:pPr>
        <w:spacing w:before="121" w:line="221" w:lineRule="auto"/>
        <w:rPr>
          <w:rFonts w:ascii="SimSun" w:hAnsi="SimSun" w:eastAsia="SimSun" w:cs="SimSun"/>
          <w:sz w:val="37"/>
          <w:szCs w:val="37"/>
        </w:rPr>
      </w:pPr>
      <w:r>
        <w:rPr>
          <w:rFonts w:ascii="SimSun" w:hAnsi="SimSun" w:eastAsia="SimSun" w:cs="SimSun"/>
          <w:sz w:val="37"/>
          <w:szCs w:val="37"/>
          <w:spacing w:val="10"/>
        </w:rPr>
        <w:t>4.2.2.1  包装产品应满足包装用途和基本功能的要求，</w:t>
      </w:r>
      <w:r>
        <w:rPr>
          <w:rFonts w:ascii="SimSun" w:hAnsi="SimSun" w:eastAsia="SimSun" w:cs="SimSun"/>
          <w:sz w:val="37"/>
          <w:szCs w:val="37"/>
          <w:spacing w:val="9"/>
        </w:rPr>
        <w:t>符合相应标准的规定。</w:t>
      </w:r>
    </w:p>
    <w:p>
      <w:pPr>
        <w:spacing w:before="157" w:line="220" w:lineRule="auto"/>
        <w:rPr>
          <w:rFonts w:ascii="SimSun" w:hAnsi="SimSun" w:eastAsia="SimSun" w:cs="SimSun"/>
          <w:sz w:val="37"/>
          <w:szCs w:val="37"/>
        </w:rPr>
      </w:pPr>
      <w:r>
        <w:rPr>
          <w:rFonts w:ascii="Times New Roman" w:hAnsi="Times New Roman" w:eastAsia="Times New Roman" w:cs="Times New Roman"/>
          <w:sz w:val="37"/>
          <w:szCs w:val="37"/>
          <w:spacing w:val="6"/>
        </w:rPr>
        <w:t>4.2.2.2     </w:t>
      </w:r>
      <w:r>
        <w:rPr>
          <w:rFonts w:ascii="SimSun" w:hAnsi="SimSun" w:eastAsia="SimSun" w:cs="SimSun"/>
          <w:sz w:val="37"/>
          <w:szCs w:val="37"/>
          <w:spacing w:val="6"/>
        </w:rPr>
        <w:t>包装材料中铅、镉、汞和六价铬的总含量应满足</w:t>
      </w:r>
      <w:r>
        <w:rPr>
          <w:rFonts w:ascii="SimSun" w:hAnsi="SimSun" w:eastAsia="SimSun" w:cs="SimSun"/>
          <w:sz w:val="37"/>
          <w:szCs w:val="37"/>
          <w:spacing w:val="-96"/>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6"/>
        </w:rPr>
        <w:t>/T   </w:t>
      </w:r>
      <w:r>
        <w:rPr>
          <w:rFonts w:ascii="Times New Roman" w:hAnsi="Times New Roman" w:eastAsia="Times New Roman" w:cs="Times New Roman"/>
          <w:sz w:val="37"/>
          <w:szCs w:val="37"/>
          <w:spacing w:val="5"/>
        </w:rPr>
        <w:t xml:space="preserve">   16716.1</w:t>
      </w:r>
      <w:r>
        <w:rPr>
          <w:rFonts w:ascii="SimSun" w:hAnsi="SimSun" w:eastAsia="SimSun" w:cs="SimSun"/>
          <w:sz w:val="37"/>
          <w:szCs w:val="37"/>
          <w:spacing w:val="5"/>
        </w:rPr>
        <w:t>的相关要求。</w:t>
      </w:r>
    </w:p>
    <w:p>
      <w:pPr>
        <w:ind w:right="4"/>
        <w:spacing w:before="114" w:line="264" w:lineRule="auto"/>
        <w:rPr>
          <w:rFonts w:ascii="SimSun" w:hAnsi="SimSun" w:eastAsia="SimSun" w:cs="SimSun"/>
          <w:sz w:val="37"/>
          <w:szCs w:val="37"/>
        </w:rPr>
      </w:pPr>
      <w:r>
        <w:rPr>
          <w:rFonts w:ascii="Times New Roman" w:hAnsi="Times New Roman" w:eastAsia="Times New Roman" w:cs="Times New Roman"/>
          <w:sz w:val="37"/>
          <w:szCs w:val="37"/>
          <w:spacing w:val="12"/>
        </w:rPr>
        <w:t>4.2.2.3     </w:t>
      </w:r>
      <w:r>
        <w:rPr>
          <w:rFonts w:ascii="SimSun" w:hAnsi="SimSun" w:eastAsia="SimSun" w:cs="SimSun"/>
          <w:sz w:val="37"/>
          <w:szCs w:val="37"/>
          <w:spacing w:val="12"/>
        </w:rPr>
        <w:t>包装产品应满足相应强制性国家标准的要求，如，与食品直接接触的聚酯</w:t>
      </w:r>
      <w:r>
        <w:rPr>
          <w:rFonts w:ascii="Times New Roman" w:hAnsi="Times New Roman" w:eastAsia="Times New Roman" w:cs="Times New Roman"/>
          <w:sz w:val="37"/>
          <w:szCs w:val="37"/>
          <w:spacing w:val="12"/>
        </w:rPr>
        <w:t>(</w:t>
      </w:r>
      <w:r>
        <w:rPr>
          <w:rFonts w:ascii="Times New Roman" w:hAnsi="Times New Roman" w:eastAsia="Times New Roman" w:cs="Times New Roman"/>
          <w:sz w:val="37"/>
          <w:szCs w:val="37"/>
        </w:rPr>
        <w:t>PET</w:t>
      </w:r>
      <w:r>
        <w:rPr>
          <w:rFonts w:ascii="Times New Roman" w:hAnsi="Times New Roman" w:eastAsia="Times New Roman" w:cs="Times New Roman"/>
          <w:sz w:val="37"/>
          <w:szCs w:val="37"/>
          <w:spacing w:val="12"/>
        </w:rPr>
        <w:t>)   </w:t>
      </w:r>
      <w:r>
        <w:rPr>
          <w:rFonts w:ascii="SimSun" w:hAnsi="SimSun" w:eastAsia="SimSun" w:cs="SimSun"/>
          <w:sz w:val="37"/>
          <w:szCs w:val="37"/>
          <w:spacing w:val="12"/>
        </w:rPr>
        <w:t>饮料瓶应符合</w:t>
      </w:r>
      <w:r>
        <w:rPr>
          <w:rFonts w:ascii="SimSun" w:hAnsi="SimSun" w:eastAsia="SimSun" w:cs="SimSun"/>
          <w:sz w:val="37"/>
          <w:szCs w:val="37"/>
          <w:spacing w:val="14"/>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3"/>
        </w:rPr>
        <w:t xml:space="preserve">   4806.7—2016</w:t>
      </w:r>
      <w:r>
        <w:rPr>
          <w:rFonts w:ascii="SimSun" w:hAnsi="SimSun" w:eastAsia="SimSun" w:cs="SimSun"/>
          <w:sz w:val="37"/>
          <w:szCs w:val="37"/>
          <w:spacing w:val="13"/>
        </w:rPr>
        <w:t>中</w:t>
      </w:r>
      <w:r>
        <w:rPr>
          <w:rFonts w:ascii="SimSun" w:hAnsi="SimSun" w:eastAsia="SimSun" w:cs="SimSun"/>
          <w:sz w:val="37"/>
          <w:szCs w:val="37"/>
          <w:spacing w:val="-69"/>
        </w:rPr>
        <w:t xml:space="preserve"> </w:t>
      </w:r>
      <w:r>
        <w:rPr>
          <w:rFonts w:ascii="SimSun" w:hAnsi="SimSun" w:eastAsia="SimSun" w:cs="SimSun"/>
          <w:sz w:val="37"/>
          <w:szCs w:val="37"/>
          <w:spacing w:val="13"/>
        </w:rPr>
        <w:t>对</w:t>
      </w:r>
      <w:r>
        <w:rPr>
          <w:rFonts w:ascii="Times New Roman" w:hAnsi="Times New Roman" w:eastAsia="Times New Roman" w:cs="Times New Roman"/>
          <w:sz w:val="37"/>
          <w:szCs w:val="37"/>
        </w:rPr>
        <w:t>PET</w:t>
      </w:r>
      <w:r>
        <w:rPr>
          <w:rFonts w:ascii="Times New Roman" w:hAnsi="Times New Roman" w:eastAsia="Times New Roman" w:cs="Times New Roman"/>
          <w:sz w:val="37"/>
          <w:szCs w:val="37"/>
          <w:spacing w:val="19"/>
        </w:rPr>
        <w:t xml:space="preserve">  </w:t>
      </w:r>
      <w:r>
        <w:rPr>
          <w:rFonts w:ascii="SimSun" w:hAnsi="SimSun" w:eastAsia="SimSun" w:cs="SimSun"/>
          <w:sz w:val="37"/>
          <w:szCs w:val="37"/>
          <w:spacing w:val="13"/>
        </w:rPr>
        <w:t>产品的规定。</w:t>
      </w:r>
    </w:p>
    <w:p>
      <w:pPr>
        <w:pStyle w:val="BodyText"/>
        <w:spacing w:line="318" w:lineRule="auto"/>
        <w:rPr/>
      </w:pPr>
      <w:r/>
    </w:p>
    <w:p>
      <w:pPr>
        <w:ind w:left="4"/>
        <w:spacing w:before="121" w:line="224" w:lineRule="auto"/>
        <w:rPr>
          <w:rFonts w:ascii="SimHei" w:hAnsi="SimHei" w:eastAsia="SimHei" w:cs="SimHei"/>
          <w:sz w:val="37"/>
          <w:szCs w:val="37"/>
        </w:rPr>
      </w:pPr>
      <w:r>
        <w:rPr>
          <w:rFonts w:ascii="SimSun" w:hAnsi="SimSun" w:eastAsia="SimSun" w:cs="SimSun"/>
          <w:sz w:val="37"/>
          <w:szCs w:val="37"/>
          <w:b/>
          <w:bCs/>
          <w:spacing w:val="6"/>
        </w:rPr>
        <w:t>4.3</w:t>
      </w:r>
      <w:r>
        <w:rPr>
          <w:rFonts w:ascii="SimSun" w:hAnsi="SimSun" w:eastAsia="SimSun" w:cs="SimSun"/>
          <w:sz w:val="37"/>
          <w:szCs w:val="37"/>
          <w:spacing w:val="26"/>
        </w:rPr>
        <w:t xml:space="preserve">  </w:t>
      </w:r>
      <w:r>
        <w:rPr>
          <w:rFonts w:ascii="SimHei" w:hAnsi="SimHei" w:eastAsia="SimHei" w:cs="SimHei"/>
          <w:sz w:val="37"/>
          <w:szCs w:val="37"/>
          <w:b/>
          <w:bCs/>
          <w:spacing w:val="6"/>
        </w:rPr>
        <w:t>评价指标体系要求</w:t>
      </w:r>
    </w:p>
    <w:p>
      <w:pPr>
        <w:pStyle w:val="BodyText"/>
        <w:spacing w:line="337" w:lineRule="auto"/>
        <w:rPr/>
      </w:pPr>
      <w:r/>
    </w:p>
    <w:p>
      <w:pPr>
        <w:ind w:firstLine="799"/>
        <w:spacing w:before="121" w:line="303" w:lineRule="auto"/>
        <w:rPr>
          <w:rFonts w:ascii="SimSun" w:hAnsi="SimSun" w:eastAsia="SimSun" w:cs="SimSun"/>
          <w:sz w:val="37"/>
          <w:szCs w:val="37"/>
        </w:rPr>
      </w:pPr>
      <w:r>
        <w:rPr>
          <w:rFonts w:ascii="SimSun" w:hAnsi="SimSun" w:eastAsia="SimSun" w:cs="SimSun"/>
          <w:sz w:val="37"/>
          <w:szCs w:val="37"/>
          <w:spacing w:val="30"/>
        </w:rPr>
        <w:t>绿色包装评价指标体系要求见表1。绿色包装评价指标应依据具</w:t>
      </w:r>
      <w:r>
        <w:rPr>
          <w:rFonts w:ascii="SimSun" w:hAnsi="SimSun" w:eastAsia="SimSun" w:cs="SimSun"/>
          <w:sz w:val="37"/>
          <w:szCs w:val="37"/>
          <w:spacing w:val="29"/>
        </w:rPr>
        <w:t>体包装类别选择或增加适用的二</w:t>
      </w:r>
      <w:r>
        <w:rPr>
          <w:rFonts w:ascii="SimSun" w:hAnsi="SimSun" w:eastAsia="SimSun" w:cs="SimSun"/>
          <w:sz w:val="37"/>
          <w:szCs w:val="37"/>
        </w:rPr>
        <w:t xml:space="preserve"> </w:t>
      </w:r>
      <w:r>
        <w:rPr>
          <w:rFonts w:ascii="SimSun" w:hAnsi="SimSun" w:eastAsia="SimSun" w:cs="SimSun"/>
          <w:sz w:val="37"/>
          <w:szCs w:val="37"/>
          <w:spacing w:val="8"/>
        </w:rPr>
        <w:t>级指标，制定相应的基准分值。</w:t>
      </w:r>
    </w:p>
    <w:p>
      <w:pPr>
        <w:ind w:left="5789"/>
        <w:spacing w:before="237" w:line="223" w:lineRule="auto"/>
        <w:rPr>
          <w:rFonts w:ascii="SimHei" w:hAnsi="SimHei" w:eastAsia="SimHei" w:cs="SimHei"/>
          <w:sz w:val="37"/>
          <w:szCs w:val="37"/>
        </w:rPr>
      </w:pPr>
      <w:r>
        <w:rPr>
          <w:rFonts w:ascii="SimHei" w:hAnsi="SimHei" w:eastAsia="SimHei" w:cs="SimHei"/>
          <w:sz w:val="37"/>
          <w:szCs w:val="37"/>
          <w:b/>
          <w:bCs/>
          <w:spacing w:val="13"/>
        </w:rPr>
        <w:t>表</w:t>
      </w:r>
      <w:r>
        <w:rPr>
          <w:rFonts w:ascii="SimHei" w:hAnsi="SimHei" w:eastAsia="SimHei" w:cs="SimHei"/>
          <w:sz w:val="37"/>
          <w:szCs w:val="37"/>
          <w:spacing w:val="13"/>
        </w:rPr>
        <w:t xml:space="preserve"> </w:t>
      </w:r>
      <w:r>
        <w:rPr>
          <w:rFonts w:ascii="SimHei" w:hAnsi="SimHei" w:eastAsia="SimHei" w:cs="SimHei"/>
          <w:sz w:val="37"/>
          <w:szCs w:val="37"/>
          <w:b/>
          <w:bCs/>
          <w:spacing w:val="13"/>
        </w:rPr>
        <w:t>1</w:t>
      </w:r>
      <w:r>
        <w:rPr>
          <w:rFonts w:ascii="SimHei" w:hAnsi="SimHei" w:eastAsia="SimHei" w:cs="SimHei"/>
          <w:sz w:val="37"/>
          <w:szCs w:val="37"/>
          <w:spacing w:val="13"/>
        </w:rPr>
        <w:t xml:space="preserve">  </w:t>
      </w:r>
      <w:r>
        <w:rPr>
          <w:rFonts w:ascii="SimHei" w:hAnsi="SimHei" w:eastAsia="SimHei" w:cs="SimHei"/>
          <w:sz w:val="37"/>
          <w:szCs w:val="37"/>
          <w:b/>
          <w:bCs/>
          <w:spacing w:val="13"/>
        </w:rPr>
        <w:t>绿色包装评价指标体系要求</w:t>
      </w:r>
    </w:p>
    <w:p>
      <w:pPr>
        <w:spacing w:before="227"/>
        <w:rPr/>
      </w:pPr>
      <w:r/>
    </w:p>
    <w:tbl>
      <w:tblPr>
        <w:tblStyle w:val="TableNormal"/>
        <w:tblW w:w="17341" w:type="dxa"/>
        <w:tblInd w:w="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8"/>
        <w:gridCol w:w="5090"/>
        <w:gridCol w:w="10233"/>
      </w:tblGrid>
      <w:tr>
        <w:trPr>
          <w:trHeight w:val="550" w:hRule="atLeast"/>
        </w:trPr>
        <w:tc>
          <w:tcPr>
            <w:tcW w:w="2018" w:type="dxa"/>
            <w:vAlign w:val="top"/>
          </w:tcPr>
          <w:p>
            <w:pPr>
              <w:pStyle w:val="TableText"/>
              <w:ind w:left="338"/>
              <w:spacing w:before="119" w:line="221" w:lineRule="auto"/>
              <w:rPr/>
            </w:pPr>
            <w:r>
              <w:rPr>
                <w:spacing w:val="5"/>
              </w:rPr>
              <w:t>一级指标</w:t>
            </w:r>
          </w:p>
        </w:tc>
        <w:tc>
          <w:tcPr>
            <w:tcW w:w="5090" w:type="dxa"/>
            <w:vAlign w:val="top"/>
          </w:tcPr>
          <w:p>
            <w:pPr>
              <w:pStyle w:val="TableText"/>
              <w:ind w:left="1855"/>
              <w:spacing w:before="119" w:line="221" w:lineRule="auto"/>
              <w:rPr/>
            </w:pPr>
            <w:r>
              <w:rPr>
                <w:spacing w:val="5"/>
              </w:rPr>
              <w:t>二级指标</w:t>
            </w:r>
          </w:p>
        </w:tc>
        <w:tc>
          <w:tcPr>
            <w:tcW w:w="10233" w:type="dxa"/>
            <w:vAlign w:val="top"/>
          </w:tcPr>
          <w:p>
            <w:pPr>
              <w:pStyle w:val="TableText"/>
              <w:ind w:left="4445"/>
              <w:spacing w:before="119" w:line="221" w:lineRule="auto"/>
              <w:rPr/>
            </w:pPr>
            <w:r>
              <w:rPr>
                <w:spacing w:val="6"/>
              </w:rPr>
              <w:t>指标要求</w:t>
            </w:r>
          </w:p>
        </w:tc>
      </w:tr>
      <w:tr>
        <w:trPr>
          <w:trHeight w:val="624" w:hRule="atLeast"/>
        </w:trPr>
        <w:tc>
          <w:tcPr>
            <w:tcW w:w="2018"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38"/>
              <w:spacing w:before="107" w:line="222" w:lineRule="auto"/>
              <w:rPr/>
            </w:pPr>
            <w:r>
              <w:rPr>
                <w:spacing w:val="5"/>
              </w:rPr>
              <w:t>资源属性</w:t>
            </w:r>
          </w:p>
        </w:tc>
        <w:tc>
          <w:tcPr>
            <w:tcW w:w="5090" w:type="dxa"/>
            <w:vAlign w:val="top"/>
          </w:tcPr>
          <w:p>
            <w:pPr>
              <w:pStyle w:val="TableText"/>
              <w:ind w:left="179"/>
              <w:spacing w:before="156" w:line="221" w:lineRule="auto"/>
              <w:rPr/>
            </w:pPr>
            <w:r>
              <w:rPr>
                <w:spacing w:val="4"/>
              </w:rPr>
              <w:t>包装系统优化</w:t>
            </w:r>
          </w:p>
        </w:tc>
        <w:tc>
          <w:tcPr>
            <w:tcW w:w="10233" w:type="dxa"/>
            <w:vAlign w:val="top"/>
          </w:tcPr>
          <w:p>
            <w:pPr>
              <w:pStyle w:val="TableText"/>
              <w:ind w:left="1454"/>
              <w:spacing w:before="156" w:line="221" w:lineRule="auto"/>
              <w:rPr/>
            </w:pPr>
            <w:r>
              <w:rPr>
                <w:spacing w:val="3"/>
              </w:rPr>
              <w:t>满足客户需求，根据具体产品界定关键项目</w:t>
            </w:r>
            <w:r>
              <w:rPr>
                <w:spacing w:val="2"/>
              </w:rPr>
              <w:t>和数值</w:t>
            </w:r>
          </w:p>
        </w:tc>
      </w:tr>
      <w:tr>
        <w:trPr>
          <w:trHeight w:val="553"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20" w:line="220" w:lineRule="auto"/>
              <w:rPr/>
            </w:pPr>
            <w:r>
              <w:rPr>
                <w:spacing w:val="4"/>
              </w:rPr>
              <w:t>包装材质种类</w:t>
            </w:r>
          </w:p>
        </w:tc>
        <w:tc>
          <w:tcPr>
            <w:tcW w:w="10233" w:type="dxa"/>
            <w:vAlign w:val="top"/>
          </w:tcPr>
          <w:p>
            <w:pPr>
              <w:pStyle w:val="TableText"/>
              <w:ind w:left="1786"/>
              <w:spacing w:before="120" w:line="220" w:lineRule="auto"/>
              <w:rPr/>
            </w:pPr>
            <w:r>
              <w:rPr>
                <w:spacing w:val="4"/>
              </w:rPr>
              <w:t>单一材质，或易于分离的两种及两种以上材质</w:t>
            </w:r>
          </w:p>
        </w:tc>
      </w:tr>
      <w:tr>
        <w:trPr>
          <w:trHeight w:val="1182" w:hRule="atLeast"/>
        </w:trPr>
        <w:tc>
          <w:tcPr>
            <w:tcW w:w="2018" w:type="dxa"/>
            <w:vAlign w:val="top"/>
            <w:vMerge w:val="continue"/>
            <w:tcBorders>
              <w:top w:val="nil"/>
              <w:bottom w:val="nil"/>
            </w:tcBorders>
          </w:tcPr>
          <w:p>
            <w:pPr>
              <w:rPr>
                <w:rFonts w:ascii="Arial"/>
                <w:sz w:val="21"/>
              </w:rPr>
            </w:pPr>
            <w:r/>
          </w:p>
        </w:tc>
        <w:tc>
          <w:tcPr>
            <w:tcW w:w="5090" w:type="dxa"/>
            <w:vAlign w:val="top"/>
          </w:tcPr>
          <w:p>
            <w:pPr>
              <w:spacing w:line="323" w:lineRule="auto"/>
              <w:rPr>
                <w:rFonts w:ascii="Arial"/>
                <w:sz w:val="21"/>
              </w:rPr>
            </w:pPr>
            <w:r/>
          </w:p>
          <w:p>
            <w:pPr>
              <w:pStyle w:val="TableText"/>
              <w:ind w:left="179"/>
              <w:spacing w:before="108" w:line="221" w:lineRule="auto"/>
              <w:rPr/>
            </w:pPr>
            <w:r>
              <w:rPr>
                <w:spacing w:val="3"/>
              </w:rPr>
              <w:t>包装层数或包装空隙率</w:t>
            </w:r>
          </w:p>
        </w:tc>
        <w:tc>
          <w:tcPr>
            <w:tcW w:w="10233" w:type="dxa"/>
            <w:vAlign w:val="top"/>
          </w:tcPr>
          <w:p>
            <w:pPr>
              <w:pStyle w:val="TableText"/>
              <w:ind w:left="3949" w:right="1278" w:hanging="2658"/>
              <w:spacing w:before="185" w:line="276" w:lineRule="auto"/>
              <w:rPr/>
            </w:pPr>
            <w:r>
              <w:rPr>
                <w:spacing w:val="3"/>
              </w:rPr>
              <w:t>根据行业和包装特点确定，食品和化妆品包装应</w:t>
            </w:r>
            <w:r>
              <w:rPr>
                <w:spacing w:val="2"/>
              </w:rPr>
              <w:t>符合</w:t>
            </w:r>
            <w:r>
              <w:rPr/>
              <w:t xml:space="preserve"> </w:t>
            </w:r>
            <w:r>
              <w:rPr/>
              <w:t>GB</w:t>
            </w:r>
            <w:r>
              <w:rPr>
                <w:spacing w:val="29"/>
              </w:rPr>
              <w:t xml:space="preserve"> </w:t>
            </w:r>
            <w:r>
              <w:rPr>
                <w:spacing w:val="1"/>
              </w:rPr>
              <w:t>23350的规定</w:t>
            </w:r>
          </w:p>
        </w:tc>
      </w:tr>
      <w:tr>
        <w:trPr>
          <w:trHeight w:val="624"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57" w:line="220" w:lineRule="auto"/>
              <w:rPr/>
            </w:pPr>
            <w:r>
              <w:rPr>
                <w:spacing w:val="4"/>
              </w:rPr>
              <w:t>再生原材料添加率</w:t>
            </w:r>
          </w:p>
        </w:tc>
        <w:tc>
          <w:tcPr>
            <w:tcW w:w="10233" w:type="dxa"/>
            <w:vAlign w:val="top"/>
          </w:tcPr>
          <w:p>
            <w:pPr>
              <w:pStyle w:val="TableText"/>
              <w:ind w:left="3285"/>
              <w:spacing w:before="158" w:line="221" w:lineRule="auto"/>
              <w:rPr/>
            </w:pPr>
            <w:r>
              <w:rPr>
                <w:spacing w:val="4"/>
              </w:rPr>
              <w:t>根据行业和包装特点确定</w:t>
            </w:r>
          </w:p>
        </w:tc>
      </w:tr>
      <w:tr>
        <w:trPr>
          <w:trHeight w:val="595"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44" w:line="221" w:lineRule="auto"/>
              <w:rPr/>
            </w:pPr>
            <w:r>
              <w:rPr>
                <w:spacing w:val="4"/>
              </w:rPr>
              <w:t>实际回收利用率</w:t>
            </w:r>
          </w:p>
        </w:tc>
        <w:tc>
          <w:tcPr>
            <w:tcW w:w="10233" w:type="dxa"/>
            <w:vAlign w:val="top"/>
          </w:tcPr>
          <w:p>
            <w:pPr>
              <w:pStyle w:val="TableText"/>
              <w:ind w:left="3285"/>
              <w:spacing w:before="144"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8" w:line="221" w:lineRule="auto"/>
              <w:rPr/>
            </w:pPr>
            <w:r>
              <w:rPr>
                <w:spacing w:val="4"/>
              </w:rPr>
              <w:t>单位产品取水量</w:t>
            </w:r>
          </w:p>
        </w:tc>
        <w:tc>
          <w:tcPr>
            <w:tcW w:w="10233" w:type="dxa"/>
            <w:vAlign w:val="top"/>
          </w:tcPr>
          <w:p>
            <w:pPr>
              <w:pStyle w:val="TableText"/>
              <w:ind w:left="3285"/>
              <w:spacing w:before="138" w:line="221" w:lineRule="auto"/>
              <w:rPr/>
            </w:pPr>
            <w:r>
              <w:rPr>
                <w:spacing w:val="4"/>
              </w:rPr>
              <w:t>根据行业和包装特点确定</w:t>
            </w:r>
          </w:p>
        </w:tc>
      </w:tr>
      <w:tr>
        <w:trPr>
          <w:trHeight w:val="589"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41" w:line="221" w:lineRule="auto"/>
              <w:rPr/>
            </w:pPr>
            <w:r>
              <w:rPr>
                <w:spacing w:val="5"/>
              </w:rPr>
              <w:t>其他指标</w:t>
            </w:r>
          </w:p>
        </w:tc>
        <w:tc>
          <w:tcPr>
            <w:tcW w:w="10233" w:type="dxa"/>
            <w:vAlign w:val="top"/>
          </w:tcPr>
          <w:p>
            <w:pPr>
              <w:pStyle w:val="TableText"/>
              <w:ind w:left="3285"/>
              <w:spacing w:before="138" w:line="221" w:lineRule="auto"/>
              <w:rPr/>
            </w:pPr>
            <w:r>
              <w:rPr>
                <w:spacing w:val="4"/>
              </w:rPr>
              <w:t>根据行业和包装特点确定</w:t>
            </w:r>
          </w:p>
        </w:tc>
      </w:tr>
      <w:tr>
        <w:trPr>
          <w:trHeight w:val="588" w:hRule="atLeast"/>
        </w:trPr>
        <w:tc>
          <w:tcPr>
            <w:tcW w:w="2018" w:type="dxa"/>
            <w:vAlign w:val="top"/>
            <w:vMerge w:val="restart"/>
            <w:tcBorders>
              <w:bottom w:val="nil"/>
            </w:tcBorders>
          </w:tcPr>
          <w:p>
            <w:pPr>
              <w:spacing w:line="306"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338"/>
              <w:spacing w:before="107" w:line="222" w:lineRule="auto"/>
              <w:rPr/>
            </w:pPr>
            <w:r>
              <w:rPr>
                <w:spacing w:val="5"/>
              </w:rPr>
              <w:t>能源属性</w:t>
            </w:r>
          </w:p>
        </w:tc>
        <w:tc>
          <w:tcPr>
            <w:tcW w:w="5090" w:type="dxa"/>
            <w:vAlign w:val="top"/>
          </w:tcPr>
          <w:p>
            <w:pPr>
              <w:pStyle w:val="TableText"/>
              <w:ind w:left="179"/>
              <w:spacing w:before="138" w:line="221" w:lineRule="auto"/>
              <w:rPr/>
            </w:pPr>
            <w:r>
              <w:rPr>
                <w:spacing w:val="5"/>
              </w:rPr>
              <w:t>综合能耗</w:t>
            </w:r>
          </w:p>
        </w:tc>
        <w:tc>
          <w:tcPr>
            <w:tcW w:w="10233" w:type="dxa"/>
            <w:vAlign w:val="top"/>
          </w:tcPr>
          <w:p>
            <w:pPr>
              <w:pStyle w:val="TableText"/>
              <w:ind w:left="3285"/>
              <w:spacing w:before="138"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5"/>
              </w:rPr>
              <w:t>余热回收</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42" w:line="221" w:lineRule="auto"/>
              <w:rPr/>
            </w:pPr>
            <w:r>
              <w:rPr>
                <w:spacing w:val="3"/>
              </w:rPr>
              <w:t>清洁能源或可再生能源</w:t>
            </w:r>
          </w:p>
        </w:tc>
        <w:tc>
          <w:tcPr>
            <w:tcW w:w="10233" w:type="dxa"/>
            <w:vAlign w:val="top"/>
          </w:tcPr>
          <w:p>
            <w:pPr>
              <w:pStyle w:val="TableText"/>
              <w:ind w:left="2783"/>
              <w:spacing w:before="139" w:line="220" w:lineRule="auto"/>
              <w:rPr/>
            </w:pPr>
            <w:r>
              <w:rPr>
                <w:spacing w:val="3"/>
              </w:rPr>
              <w:t>鼓励采用清洁能源或可再生能源</w:t>
            </w:r>
          </w:p>
        </w:tc>
      </w:tr>
      <w:tr>
        <w:trPr>
          <w:trHeight w:val="589"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42" w:line="221" w:lineRule="auto"/>
              <w:rPr/>
            </w:pPr>
            <w:r>
              <w:rPr>
                <w:spacing w:val="5"/>
              </w:rPr>
              <w:t>其他指标</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38"/>
              <w:spacing w:before="107" w:line="221" w:lineRule="auto"/>
              <w:rPr/>
            </w:pPr>
            <w:r>
              <w:rPr>
                <w:spacing w:val="5"/>
              </w:rPr>
              <w:t>环境属性</w:t>
            </w:r>
          </w:p>
        </w:tc>
        <w:tc>
          <w:tcPr>
            <w:tcW w:w="5090" w:type="dxa"/>
            <w:vAlign w:val="top"/>
          </w:tcPr>
          <w:p>
            <w:pPr>
              <w:pStyle w:val="TableText"/>
              <w:ind w:left="179"/>
              <w:spacing w:before="142" w:line="222" w:lineRule="auto"/>
              <w:rPr/>
            </w:pPr>
            <w:r>
              <w:rPr>
                <w:spacing w:val="4"/>
              </w:rPr>
              <w:t>温室气体排放</w:t>
            </w:r>
          </w:p>
        </w:tc>
        <w:tc>
          <w:tcPr>
            <w:tcW w:w="10233" w:type="dxa"/>
            <w:vAlign w:val="top"/>
          </w:tcPr>
          <w:p>
            <w:pPr>
              <w:pStyle w:val="TableText"/>
              <w:ind w:left="3285"/>
              <w:spacing w:before="139" w:line="221" w:lineRule="auto"/>
              <w:rPr/>
            </w:pPr>
            <w:r>
              <w:rPr>
                <w:spacing w:val="3"/>
              </w:rPr>
              <w:t>鼓励核算温室气体排放量</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3"/>
              </w:rPr>
              <w:t>生产单元环境质量</w:t>
            </w:r>
          </w:p>
        </w:tc>
        <w:tc>
          <w:tcPr>
            <w:tcW w:w="10233" w:type="dxa"/>
            <w:vAlign w:val="top"/>
          </w:tcPr>
          <w:p>
            <w:pPr>
              <w:pStyle w:val="TableText"/>
              <w:ind w:left="2118"/>
              <w:spacing w:before="139" w:line="221" w:lineRule="auto"/>
              <w:rPr/>
            </w:pPr>
            <w:r>
              <w:rPr>
                <w:spacing w:val="3"/>
              </w:rPr>
              <w:t>粉尘浓度、噪声等分别符合相关标准规定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42" w:line="221" w:lineRule="auto"/>
              <w:rPr/>
            </w:pPr>
            <w:r>
              <w:rPr>
                <w:spacing w:val="8"/>
              </w:rPr>
              <w:t>环境有害物质</w:t>
            </w:r>
          </w:p>
        </w:tc>
        <w:tc>
          <w:tcPr>
            <w:tcW w:w="10233" w:type="dxa"/>
            <w:vAlign w:val="top"/>
          </w:tcPr>
          <w:p>
            <w:pPr>
              <w:pStyle w:val="TableText"/>
              <w:ind w:left="3780"/>
              <w:spacing w:before="139" w:line="221" w:lineRule="auto"/>
              <w:rPr/>
            </w:pPr>
            <w:r>
              <w:rPr>
                <w:spacing w:val="4"/>
              </w:rPr>
              <w:t>符合相关限量要求</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4"/>
              </w:rPr>
              <w:t>水的重复利用率</w:t>
            </w:r>
          </w:p>
        </w:tc>
        <w:tc>
          <w:tcPr>
            <w:tcW w:w="10233" w:type="dxa"/>
            <w:vAlign w:val="top"/>
          </w:tcPr>
          <w:p>
            <w:pPr>
              <w:pStyle w:val="TableText"/>
              <w:ind w:left="3950"/>
              <w:spacing w:before="134" w:line="218" w:lineRule="auto"/>
              <w:rPr/>
            </w:pPr>
            <w:r>
              <w:rPr>
                <w:spacing w:val="3"/>
              </w:rPr>
              <w:t>≥90%,或不用水</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4"/>
              </w:rPr>
              <w:t>生产废弃物处置</w:t>
            </w:r>
          </w:p>
        </w:tc>
        <w:tc>
          <w:tcPr>
            <w:tcW w:w="10233" w:type="dxa"/>
            <w:vAlign w:val="top"/>
          </w:tcPr>
          <w:p>
            <w:pPr>
              <w:pStyle w:val="TableText"/>
              <w:ind w:left="4282"/>
              <w:spacing w:before="142" w:line="221" w:lineRule="auto"/>
              <w:rPr/>
            </w:pPr>
            <w:r>
              <w:rPr>
                <w:spacing w:val="4"/>
              </w:rPr>
              <w:t>应有效处置</w:t>
            </w:r>
          </w:p>
        </w:tc>
      </w:tr>
      <w:tr>
        <w:trPr>
          <w:trHeight w:val="589"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42" w:line="221" w:lineRule="auto"/>
              <w:rPr/>
            </w:pPr>
            <w:r>
              <w:rPr>
                <w:spacing w:val="5"/>
              </w:rPr>
              <w:t>其他指标</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restart"/>
            <w:tcBorders>
              <w:bottom w:val="nil"/>
            </w:tcBorders>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338"/>
              <w:spacing w:before="108" w:line="221" w:lineRule="auto"/>
              <w:rPr/>
            </w:pPr>
            <w:r>
              <w:rPr>
                <w:spacing w:val="5"/>
              </w:rPr>
              <w:t>产品属性</w:t>
            </w:r>
          </w:p>
        </w:tc>
        <w:tc>
          <w:tcPr>
            <w:tcW w:w="5090" w:type="dxa"/>
            <w:vAlign w:val="top"/>
          </w:tcPr>
          <w:p>
            <w:pPr>
              <w:pStyle w:val="TableText"/>
              <w:ind w:left="179"/>
              <w:spacing w:before="139" w:line="221" w:lineRule="auto"/>
              <w:rPr/>
            </w:pPr>
            <w:r>
              <w:rPr>
                <w:spacing w:val="5"/>
              </w:rPr>
              <w:t>重复使用性能</w:t>
            </w:r>
          </w:p>
        </w:tc>
        <w:tc>
          <w:tcPr>
            <w:tcW w:w="10233" w:type="dxa"/>
            <w:vAlign w:val="top"/>
          </w:tcPr>
          <w:p>
            <w:pPr>
              <w:pStyle w:val="TableText"/>
              <w:ind w:left="1121"/>
              <w:spacing w:before="139" w:line="220" w:lineRule="auto"/>
              <w:rPr/>
            </w:pPr>
            <w:r>
              <w:rPr>
                <w:spacing w:val="3"/>
              </w:rPr>
              <w:t>符合</w:t>
            </w:r>
            <w:r>
              <w:rPr/>
              <w:t>GB</w:t>
            </w:r>
            <w:r>
              <w:rPr>
                <w:spacing w:val="3"/>
              </w:rPr>
              <w:t>/T 16716.3标准要求，考虑重复</w:t>
            </w:r>
            <w:r>
              <w:rPr>
                <w:spacing w:val="2"/>
              </w:rPr>
              <w:t>使用次数和周期</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3"/>
              </w:rPr>
              <w:t>包装产品可回收利用率</w:t>
            </w:r>
          </w:p>
        </w:tc>
        <w:tc>
          <w:tcPr>
            <w:tcW w:w="10233" w:type="dxa"/>
            <w:vAlign w:val="top"/>
          </w:tcPr>
          <w:p>
            <w:pPr>
              <w:pStyle w:val="TableText"/>
              <w:ind w:left="3285"/>
              <w:spacing w:before="139" w:line="221" w:lineRule="auto"/>
              <w:rPr/>
            </w:pPr>
            <w:r>
              <w:rPr>
                <w:spacing w:val="4"/>
              </w:rPr>
              <w:t>根据行业和包装特点确定</w:t>
            </w:r>
          </w:p>
        </w:tc>
      </w:tr>
      <w:tr>
        <w:trPr>
          <w:trHeight w:val="589" w:hRule="atLeast"/>
        </w:trPr>
        <w:tc>
          <w:tcPr>
            <w:tcW w:w="2018" w:type="dxa"/>
            <w:vAlign w:val="top"/>
            <w:vMerge w:val="continue"/>
            <w:tcBorders>
              <w:top w:val="nil"/>
              <w:bottom w:val="nil"/>
            </w:tcBorders>
          </w:tcPr>
          <w:p>
            <w:pPr>
              <w:rPr>
                <w:rFonts w:ascii="Arial"/>
                <w:sz w:val="21"/>
              </w:rPr>
            </w:pPr>
            <w:r/>
          </w:p>
        </w:tc>
        <w:tc>
          <w:tcPr>
            <w:tcW w:w="5090" w:type="dxa"/>
            <w:vAlign w:val="top"/>
          </w:tcPr>
          <w:p>
            <w:pPr>
              <w:pStyle w:val="TableText"/>
              <w:ind w:left="179"/>
              <w:spacing w:before="139" w:line="221" w:lineRule="auto"/>
              <w:rPr/>
            </w:pPr>
            <w:r>
              <w:rPr>
                <w:spacing w:val="5"/>
              </w:rPr>
              <w:t>可回收利用标志</w:t>
            </w:r>
          </w:p>
        </w:tc>
        <w:tc>
          <w:tcPr>
            <w:tcW w:w="10233" w:type="dxa"/>
            <w:vAlign w:val="top"/>
          </w:tcPr>
          <w:p>
            <w:pPr>
              <w:pStyle w:val="TableText"/>
              <w:ind w:left="3617"/>
              <w:spacing w:before="139" w:line="220" w:lineRule="auto"/>
              <w:rPr/>
            </w:pPr>
            <w:r>
              <w:rPr>
                <w:spacing w:val="4"/>
              </w:rPr>
              <w:t>采用可回收利用标志</w:t>
            </w:r>
          </w:p>
        </w:tc>
      </w:tr>
      <w:tr>
        <w:trPr>
          <w:trHeight w:val="592" w:hRule="atLeast"/>
        </w:trPr>
        <w:tc>
          <w:tcPr>
            <w:tcW w:w="2018" w:type="dxa"/>
            <w:vAlign w:val="top"/>
            <w:vMerge w:val="continue"/>
            <w:tcBorders>
              <w:top w:val="nil"/>
            </w:tcBorders>
          </w:tcPr>
          <w:p>
            <w:pPr>
              <w:rPr>
                <w:rFonts w:ascii="Arial"/>
                <w:sz w:val="21"/>
              </w:rPr>
            </w:pPr>
            <w:r/>
          </w:p>
        </w:tc>
        <w:tc>
          <w:tcPr>
            <w:tcW w:w="5090" w:type="dxa"/>
            <w:vAlign w:val="top"/>
          </w:tcPr>
          <w:p>
            <w:pPr>
              <w:pStyle w:val="TableText"/>
              <w:ind w:left="179"/>
              <w:spacing w:before="139" w:line="221" w:lineRule="auto"/>
              <w:rPr/>
            </w:pPr>
            <w:r>
              <w:rPr>
                <w:spacing w:val="67"/>
              </w:rPr>
              <w:t>降解性能”</w:t>
            </w:r>
          </w:p>
        </w:tc>
        <w:tc>
          <w:tcPr>
            <w:tcW w:w="10233" w:type="dxa"/>
            <w:vAlign w:val="top"/>
          </w:tcPr>
          <w:p>
            <w:pPr>
              <w:pStyle w:val="TableText"/>
              <w:ind w:left="1538"/>
              <w:spacing w:before="139" w:line="221" w:lineRule="auto"/>
              <w:rPr/>
            </w:pPr>
            <w:r>
              <w:rPr>
                <w:spacing w:val="-4"/>
              </w:rPr>
              <w:t>降解塑料制品应符合GB/T 20197—2006的技术要求</w:t>
            </w:r>
          </w:p>
        </w:tc>
      </w:tr>
    </w:tbl>
    <w:p>
      <w:pPr>
        <w:pStyle w:val="BodyText"/>
        <w:rPr/>
      </w:pPr>
      <w:r/>
    </w:p>
    <w:p>
      <w:pPr>
        <w:sectPr>
          <w:footerReference w:type="default" r:id="rId7"/>
          <w:pgSz w:w="22438" w:h="31680"/>
          <w:pgMar w:top="2692" w:right="2673" w:bottom="2331" w:left="2361" w:header="0" w:footer="2102" w:gutter="0"/>
        </w:sectPr>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ind w:right="4"/>
        <w:spacing w:before="109" w:line="189" w:lineRule="auto"/>
        <w:jc w:val="right"/>
        <w:rPr>
          <w:rFonts w:ascii="Times New Roman" w:hAnsi="Times New Roman" w:eastAsia="Times New Roman" w:cs="Times New Roman"/>
          <w:sz w:val="38"/>
          <w:szCs w:val="38"/>
        </w:rPr>
      </w:pPr>
      <w:bookmarkStart w:name="bookmark14" w:id="8"/>
      <w:bookmarkEnd w:id="8"/>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2"/>
        </w:rPr>
        <w:t xml:space="preserve">   </w:t>
      </w:r>
      <w:r>
        <w:rPr>
          <w:rFonts w:ascii="Times New Roman" w:hAnsi="Times New Roman" w:eastAsia="Times New Roman" w:cs="Times New Roman"/>
          <w:sz w:val="38"/>
          <w:szCs w:val="38"/>
          <w:b/>
          <w:bCs/>
          <w:spacing w:val="-1"/>
        </w:rPr>
        <w:t>37422—2019</w:t>
      </w:r>
    </w:p>
    <w:p>
      <w:pPr>
        <w:pStyle w:val="BodyText"/>
        <w:spacing w:line="253" w:lineRule="auto"/>
        <w:rPr/>
      </w:pPr>
      <w:r/>
    </w:p>
    <w:p>
      <w:pPr>
        <w:pStyle w:val="BodyText"/>
        <w:spacing w:line="254" w:lineRule="auto"/>
        <w:rPr/>
      </w:pPr>
      <w:r/>
    </w:p>
    <w:p>
      <w:pPr>
        <w:pStyle w:val="BodyText"/>
        <w:spacing w:line="254" w:lineRule="auto"/>
        <w:rPr/>
      </w:pPr>
      <w:r/>
    </w:p>
    <w:p>
      <w:pPr>
        <w:ind w:left="7897"/>
        <w:spacing w:before="123" w:line="224" w:lineRule="auto"/>
        <w:rPr>
          <w:rFonts w:ascii="SimHei" w:hAnsi="SimHei" w:eastAsia="SimHei" w:cs="SimHei"/>
          <w:sz w:val="38"/>
          <w:szCs w:val="38"/>
        </w:rPr>
      </w:pPr>
      <w:r>
        <w:rPr>
          <w:rFonts w:ascii="SimHei" w:hAnsi="SimHei" w:eastAsia="SimHei" w:cs="SimHei"/>
          <w:sz w:val="38"/>
          <w:szCs w:val="38"/>
          <w:b/>
          <w:bCs/>
          <w:spacing w:val="-19"/>
        </w:rPr>
        <w:t>表</w:t>
      </w:r>
      <w:r>
        <w:rPr>
          <w:rFonts w:ascii="SimHei" w:hAnsi="SimHei" w:eastAsia="SimHei" w:cs="SimHei"/>
          <w:sz w:val="38"/>
          <w:szCs w:val="38"/>
          <w:spacing w:val="59"/>
        </w:rPr>
        <w:t xml:space="preserve"> </w:t>
      </w:r>
      <w:r>
        <w:rPr>
          <w:rFonts w:ascii="SimHei" w:hAnsi="SimHei" w:eastAsia="SimHei" w:cs="SimHei"/>
          <w:sz w:val="38"/>
          <w:szCs w:val="38"/>
          <w:b/>
          <w:bCs/>
          <w:spacing w:val="-19"/>
        </w:rPr>
        <w:t>1</w:t>
      </w:r>
      <w:r>
        <w:rPr>
          <w:rFonts w:ascii="SimHei" w:hAnsi="SimHei" w:eastAsia="SimHei" w:cs="SimHei"/>
          <w:sz w:val="38"/>
          <w:szCs w:val="38"/>
          <w:spacing w:val="-19"/>
        </w:rPr>
        <w:t>(</w:t>
      </w:r>
      <w:r>
        <w:rPr>
          <w:rFonts w:ascii="SimHei" w:hAnsi="SimHei" w:eastAsia="SimHei" w:cs="SimHei"/>
          <w:sz w:val="38"/>
          <w:szCs w:val="38"/>
          <w:spacing w:val="-86"/>
        </w:rPr>
        <w:t xml:space="preserve"> </w:t>
      </w:r>
      <w:r>
        <w:rPr>
          <w:rFonts w:ascii="SimHei" w:hAnsi="SimHei" w:eastAsia="SimHei" w:cs="SimHei"/>
          <w:sz w:val="38"/>
          <w:szCs w:val="38"/>
          <w:spacing w:val="-19"/>
        </w:rPr>
        <w:t>续</w:t>
      </w:r>
      <w:r>
        <w:rPr>
          <w:rFonts w:ascii="SimHei" w:hAnsi="SimHei" w:eastAsia="SimHei" w:cs="SimHei"/>
          <w:sz w:val="38"/>
          <w:szCs w:val="38"/>
          <w:spacing w:val="-89"/>
        </w:rPr>
        <w:t xml:space="preserve"> </w:t>
      </w:r>
      <w:r>
        <w:rPr>
          <w:rFonts w:ascii="SimHei" w:hAnsi="SimHei" w:eastAsia="SimHei" w:cs="SimHei"/>
          <w:sz w:val="38"/>
          <w:szCs w:val="38"/>
          <w:spacing w:val="-19"/>
        </w:rPr>
        <w:t>)</w:t>
      </w:r>
    </w:p>
    <w:p>
      <w:pPr>
        <w:spacing w:before="180"/>
        <w:rPr/>
      </w:pPr>
      <w:r/>
    </w:p>
    <w:tbl>
      <w:tblPr>
        <w:tblStyle w:val="TableNormal"/>
        <w:tblW w:w="17376" w:type="dxa"/>
        <w:tblInd w:w="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5097"/>
        <w:gridCol w:w="10240"/>
      </w:tblGrid>
      <w:tr>
        <w:trPr>
          <w:trHeight w:val="591" w:hRule="atLeast"/>
        </w:trPr>
        <w:tc>
          <w:tcPr>
            <w:tcW w:w="2039" w:type="dxa"/>
            <w:vAlign w:val="top"/>
          </w:tcPr>
          <w:p>
            <w:pPr>
              <w:pStyle w:val="TableText"/>
              <w:ind w:left="352"/>
              <w:spacing w:before="141" w:line="221" w:lineRule="auto"/>
              <w:rPr/>
            </w:pPr>
            <w:r>
              <w:rPr>
                <w:spacing w:val="5"/>
              </w:rPr>
              <w:t>一级指标</w:t>
            </w:r>
          </w:p>
        </w:tc>
        <w:tc>
          <w:tcPr>
            <w:tcW w:w="5097" w:type="dxa"/>
            <w:vAlign w:val="top"/>
          </w:tcPr>
          <w:p>
            <w:pPr>
              <w:pStyle w:val="TableText"/>
              <w:ind w:left="1855"/>
              <w:spacing w:before="141" w:line="221" w:lineRule="auto"/>
              <w:rPr/>
            </w:pPr>
            <w:r>
              <w:rPr>
                <w:spacing w:val="5"/>
              </w:rPr>
              <w:t>二级指标</w:t>
            </w:r>
          </w:p>
        </w:tc>
        <w:tc>
          <w:tcPr>
            <w:tcW w:w="10240" w:type="dxa"/>
            <w:vAlign w:val="top"/>
          </w:tcPr>
          <w:p>
            <w:pPr>
              <w:pStyle w:val="TableText"/>
              <w:ind w:left="4452"/>
              <w:spacing w:before="141" w:line="221" w:lineRule="auto"/>
              <w:rPr/>
            </w:pPr>
            <w:r>
              <w:rPr>
                <w:spacing w:val="6"/>
              </w:rPr>
              <w:t>指标要求</w:t>
            </w:r>
          </w:p>
        </w:tc>
      </w:tr>
      <w:tr>
        <w:trPr>
          <w:trHeight w:val="588" w:hRule="atLeast"/>
        </w:trPr>
        <w:tc>
          <w:tcPr>
            <w:tcW w:w="2039" w:type="dxa"/>
            <w:vAlign w:val="top"/>
            <w:vMerge w:val="restart"/>
            <w:tcBorders>
              <w:bottom w:val="nil"/>
            </w:tcBorders>
          </w:tcPr>
          <w:p>
            <w:pPr>
              <w:spacing w:line="324" w:lineRule="auto"/>
              <w:rPr>
                <w:rFonts w:ascii="Arial"/>
                <w:sz w:val="21"/>
              </w:rPr>
            </w:pPr>
            <w:r/>
          </w:p>
          <w:p>
            <w:pPr>
              <w:pStyle w:val="TableText"/>
              <w:ind w:left="352"/>
              <w:spacing w:before="107" w:line="221" w:lineRule="auto"/>
              <w:rPr/>
            </w:pPr>
            <w:r>
              <w:rPr>
                <w:spacing w:val="5"/>
              </w:rPr>
              <w:t>产品属性</w:t>
            </w:r>
          </w:p>
        </w:tc>
        <w:tc>
          <w:tcPr>
            <w:tcW w:w="5097" w:type="dxa"/>
            <w:vAlign w:val="top"/>
          </w:tcPr>
          <w:p>
            <w:pPr>
              <w:pStyle w:val="TableText"/>
              <w:ind w:left="172"/>
              <w:spacing w:before="139" w:line="221" w:lineRule="auto"/>
              <w:rPr/>
            </w:pPr>
            <w:r>
              <w:rPr>
                <w:spacing w:val="5"/>
              </w:rPr>
              <w:t>潜在危害物</w:t>
            </w:r>
          </w:p>
        </w:tc>
        <w:tc>
          <w:tcPr>
            <w:tcW w:w="10240" w:type="dxa"/>
            <w:vAlign w:val="top"/>
          </w:tcPr>
          <w:p>
            <w:pPr>
              <w:pStyle w:val="TableText"/>
              <w:ind w:left="3285"/>
              <w:spacing w:before="136" w:line="221" w:lineRule="auto"/>
              <w:rPr/>
            </w:pPr>
            <w:r>
              <w:rPr>
                <w:spacing w:val="4"/>
              </w:rPr>
              <w:t>根据行业和包装特点确定</w:t>
            </w:r>
          </w:p>
        </w:tc>
      </w:tr>
      <w:tr>
        <w:trPr>
          <w:trHeight w:val="588"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72"/>
              <w:spacing w:before="140" w:line="221" w:lineRule="auto"/>
              <w:rPr/>
            </w:pPr>
            <w:r>
              <w:rPr>
                <w:spacing w:val="5"/>
              </w:rPr>
              <w:t>其他指标</w:t>
            </w:r>
          </w:p>
        </w:tc>
        <w:tc>
          <w:tcPr>
            <w:tcW w:w="10240" w:type="dxa"/>
            <w:vAlign w:val="top"/>
          </w:tcPr>
          <w:p>
            <w:pPr>
              <w:pStyle w:val="TableText"/>
              <w:ind w:left="3285"/>
              <w:spacing w:before="137" w:line="221" w:lineRule="auto"/>
              <w:rPr/>
            </w:pPr>
            <w:r>
              <w:rPr>
                <w:spacing w:val="4"/>
              </w:rPr>
              <w:t>根据行业和包装特点确定</w:t>
            </w:r>
          </w:p>
        </w:tc>
      </w:tr>
      <w:tr>
        <w:trPr>
          <w:trHeight w:val="1185" w:hRule="atLeast"/>
        </w:trPr>
        <w:tc>
          <w:tcPr>
            <w:tcW w:w="17376" w:type="dxa"/>
            <w:vAlign w:val="top"/>
            <w:gridSpan w:val="3"/>
          </w:tcPr>
          <w:p>
            <w:pPr>
              <w:pStyle w:val="TableText"/>
              <w:ind w:left="1165"/>
              <w:spacing w:before="166" w:line="220" w:lineRule="auto"/>
              <w:rPr/>
            </w:pPr>
            <w:r>
              <w:rPr>
                <w:spacing w:val="2"/>
              </w:rPr>
              <w:t>根据具体行业和包装特点合规使用再生原材料。</w:t>
            </w:r>
          </w:p>
          <w:p>
            <w:pPr>
              <w:pStyle w:val="TableText"/>
              <w:ind w:left="1165"/>
              <w:spacing w:before="150" w:line="219" w:lineRule="auto"/>
              <w:rPr/>
            </w:pPr>
            <w:r>
              <w:rPr>
                <w:spacing w:val="2"/>
              </w:rPr>
              <w:t>不可降解的包装材料，如玻璃、陶瓷、金属等，不考虑该项指标的评价。</w:t>
            </w:r>
          </w:p>
        </w:tc>
      </w:tr>
    </w:tbl>
    <w:p>
      <w:pPr>
        <w:pStyle w:val="BodyText"/>
        <w:spacing w:line="402" w:lineRule="auto"/>
        <w:rPr/>
      </w:pPr>
      <w:r/>
    </w:p>
    <w:p>
      <w:pPr>
        <w:ind w:firstLine="792"/>
        <w:spacing w:before="123" w:line="291" w:lineRule="auto"/>
        <w:rPr>
          <w:rFonts w:ascii="SimSun" w:hAnsi="SimSun" w:eastAsia="SimSun" w:cs="SimSun"/>
          <w:sz w:val="38"/>
          <w:szCs w:val="38"/>
        </w:rPr>
      </w:pPr>
      <w:r>
        <w:rPr>
          <w:rFonts w:ascii="SimSun" w:hAnsi="SimSun" w:eastAsia="SimSun" w:cs="SimSun"/>
          <w:sz w:val="38"/>
          <w:szCs w:val="38"/>
          <w:spacing w:val="19"/>
        </w:rPr>
        <w:t>绿色包装评价指标体系要求的具体说明参见附录</w:t>
      </w:r>
      <w:r>
        <w:rPr>
          <w:rFonts w:ascii="SimSun" w:hAnsi="SimSun" w:eastAsia="SimSun" w:cs="SimSun"/>
          <w:sz w:val="38"/>
          <w:szCs w:val="38"/>
          <w:spacing w:val="-68"/>
        </w:rPr>
        <w:t xml:space="preserve"> </w:t>
      </w:r>
      <w:r>
        <w:rPr>
          <w:rFonts w:ascii="Times New Roman" w:hAnsi="Times New Roman" w:eastAsia="Times New Roman" w:cs="Times New Roman"/>
          <w:sz w:val="38"/>
          <w:szCs w:val="38"/>
          <w:spacing w:val="19"/>
        </w:rPr>
        <w:t>A</w:t>
      </w:r>
      <w:r>
        <w:rPr>
          <w:rFonts w:ascii="Times New Roman" w:hAnsi="Times New Roman" w:eastAsia="Times New Roman" w:cs="Times New Roman"/>
          <w:sz w:val="38"/>
          <w:szCs w:val="38"/>
          <w:spacing w:val="-43"/>
        </w:rPr>
        <w:t xml:space="preserve"> </w:t>
      </w:r>
      <w:r>
        <w:rPr>
          <w:rFonts w:ascii="SimSun" w:hAnsi="SimSun" w:eastAsia="SimSun" w:cs="SimSun"/>
          <w:sz w:val="38"/>
          <w:szCs w:val="38"/>
          <w:spacing w:val="19"/>
        </w:rPr>
        <w:t>。瓦楞纸箱和聚碳酸酯</w:t>
      </w:r>
      <w:r>
        <w:rPr>
          <w:rFonts w:ascii="Times New Roman" w:hAnsi="Times New Roman" w:eastAsia="Times New Roman" w:cs="Times New Roman"/>
          <w:sz w:val="38"/>
          <w:szCs w:val="38"/>
          <w:spacing w:val="19"/>
        </w:rPr>
        <w:t>(</w:t>
      </w:r>
      <w:r>
        <w:rPr>
          <w:rFonts w:ascii="Times New Roman" w:hAnsi="Times New Roman" w:eastAsia="Times New Roman" w:cs="Times New Roman"/>
          <w:sz w:val="38"/>
          <w:szCs w:val="38"/>
        </w:rPr>
        <w:t>PC</w:t>
      </w:r>
      <w:r>
        <w:rPr>
          <w:rFonts w:ascii="Times New Roman" w:hAnsi="Times New Roman" w:eastAsia="Times New Roman" w:cs="Times New Roman"/>
          <w:sz w:val="38"/>
          <w:szCs w:val="38"/>
          <w:spacing w:val="19"/>
        </w:rPr>
        <w:t>)  </w:t>
      </w:r>
      <w:r>
        <w:rPr>
          <w:rFonts w:ascii="SimSun" w:hAnsi="SimSun" w:eastAsia="SimSun" w:cs="SimSun"/>
          <w:sz w:val="38"/>
          <w:szCs w:val="38"/>
          <w:spacing w:val="19"/>
        </w:rPr>
        <w:t>饮水桶的绿色包</w:t>
      </w:r>
      <w:r>
        <w:rPr>
          <w:rFonts w:ascii="SimSun" w:hAnsi="SimSun" w:eastAsia="SimSun" w:cs="SimSun"/>
          <w:sz w:val="38"/>
          <w:szCs w:val="38"/>
        </w:rPr>
        <w:t xml:space="preserve"> </w:t>
      </w:r>
      <w:r>
        <w:rPr>
          <w:rFonts w:ascii="SimSun" w:hAnsi="SimSun" w:eastAsia="SimSun" w:cs="SimSun"/>
          <w:sz w:val="38"/>
          <w:szCs w:val="38"/>
          <w:spacing w:val="15"/>
        </w:rPr>
        <w:t>装评价指标体系示例参见附录</w:t>
      </w:r>
      <w:r>
        <w:rPr>
          <w:rFonts w:ascii="Times New Roman" w:hAnsi="Times New Roman" w:eastAsia="Times New Roman" w:cs="Times New Roman"/>
          <w:sz w:val="38"/>
          <w:szCs w:val="38"/>
          <w:spacing w:val="15"/>
        </w:rPr>
        <w:t>B</w:t>
      </w:r>
      <w:r>
        <w:rPr>
          <w:rFonts w:ascii="SimSun" w:hAnsi="SimSun" w:eastAsia="SimSun" w:cs="SimSun"/>
          <w:sz w:val="38"/>
          <w:szCs w:val="38"/>
          <w:spacing w:val="15"/>
        </w:rPr>
        <w:t>。</w:t>
      </w:r>
    </w:p>
    <w:p>
      <w:pPr>
        <w:pStyle w:val="BodyText"/>
        <w:spacing w:line="469" w:lineRule="auto"/>
        <w:rPr/>
      </w:pPr>
      <w:r/>
    </w:p>
    <w:p>
      <w:pPr>
        <w:ind w:left="5"/>
        <w:spacing w:before="125" w:line="222" w:lineRule="auto"/>
        <w:outlineLvl w:val="0"/>
        <w:rPr>
          <w:rFonts w:ascii="SimHei" w:hAnsi="SimHei" w:eastAsia="SimHei" w:cs="SimHei"/>
          <w:sz w:val="38"/>
          <w:szCs w:val="38"/>
        </w:rPr>
      </w:pPr>
      <w:bookmarkStart w:name="bookmark6" w:id="9"/>
      <w:bookmarkEnd w:id="9"/>
      <w:r>
        <w:rPr>
          <w:rFonts w:ascii="SimSun" w:hAnsi="SimSun" w:eastAsia="SimSun" w:cs="SimSun"/>
          <w:sz w:val="38"/>
          <w:szCs w:val="38"/>
          <w:b/>
          <w:bCs/>
          <w:spacing w:val="3"/>
        </w:rPr>
        <w:t>5</w:t>
      </w:r>
      <w:r>
        <w:rPr>
          <w:rFonts w:ascii="SimSun" w:hAnsi="SimSun" w:eastAsia="SimSun" w:cs="SimSun"/>
          <w:sz w:val="38"/>
          <w:szCs w:val="38"/>
          <w:spacing w:val="26"/>
        </w:rPr>
        <w:t xml:space="preserve">  </w:t>
      </w:r>
      <w:r>
        <w:rPr>
          <w:rFonts w:ascii="SimHei" w:hAnsi="SimHei" w:eastAsia="SimHei" w:cs="SimHei"/>
          <w:sz w:val="38"/>
          <w:szCs w:val="38"/>
          <w:b/>
          <w:bCs/>
          <w:spacing w:val="3"/>
        </w:rPr>
        <w:t>评价方法</w:t>
      </w:r>
    </w:p>
    <w:p>
      <w:pPr>
        <w:pStyle w:val="BodyText"/>
        <w:spacing w:line="242" w:lineRule="auto"/>
        <w:rPr/>
      </w:pPr>
      <w:r/>
    </w:p>
    <w:p>
      <w:pPr>
        <w:pStyle w:val="BodyText"/>
        <w:spacing w:line="242" w:lineRule="auto"/>
        <w:rPr/>
      </w:pPr>
      <w:r/>
    </w:p>
    <w:p>
      <w:pPr>
        <w:ind w:left="5"/>
        <w:spacing w:before="123" w:line="222" w:lineRule="auto"/>
        <w:rPr>
          <w:rFonts w:ascii="SimHei" w:hAnsi="SimHei" w:eastAsia="SimHei" w:cs="SimHei"/>
          <w:sz w:val="38"/>
          <w:szCs w:val="38"/>
        </w:rPr>
      </w:pPr>
      <w:r>
        <w:rPr>
          <w:rFonts w:ascii="SimSun" w:hAnsi="SimSun" w:eastAsia="SimSun" w:cs="SimSun"/>
          <w:sz w:val="38"/>
          <w:szCs w:val="38"/>
          <w:b/>
          <w:bCs/>
          <w:spacing w:val="-3"/>
        </w:rPr>
        <w:t>5.1</w:t>
      </w:r>
      <w:r>
        <w:rPr>
          <w:rFonts w:ascii="SimSun" w:hAnsi="SimSun" w:eastAsia="SimSun" w:cs="SimSun"/>
          <w:sz w:val="38"/>
          <w:szCs w:val="38"/>
          <w:spacing w:val="-3"/>
        </w:rPr>
        <w:t xml:space="preserve">  </w:t>
      </w:r>
      <w:r>
        <w:rPr>
          <w:rFonts w:ascii="SimHei" w:hAnsi="SimHei" w:eastAsia="SimHei" w:cs="SimHei"/>
          <w:sz w:val="38"/>
          <w:szCs w:val="38"/>
          <w:b/>
          <w:bCs/>
          <w:spacing w:val="-3"/>
        </w:rPr>
        <w:t>评价流程</w:t>
      </w:r>
    </w:p>
    <w:p>
      <w:pPr>
        <w:pStyle w:val="BodyText"/>
        <w:spacing w:line="335" w:lineRule="auto"/>
        <w:rPr/>
      </w:pPr>
      <w:r/>
    </w:p>
    <w:p>
      <w:pPr>
        <w:ind w:left="806"/>
        <w:spacing w:before="124" w:line="219" w:lineRule="auto"/>
        <w:rPr>
          <w:rFonts w:ascii="SimSun" w:hAnsi="SimSun" w:eastAsia="SimSun" w:cs="SimSun"/>
          <w:sz w:val="38"/>
          <w:szCs w:val="38"/>
        </w:rPr>
      </w:pPr>
      <w:r>
        <w:rPr>
          <w:rFonts w:ascii="SimSun" w:hAnsi="SimSun" w:eastAsia="SimSun" w:cs="SimSun"/>
          <w:sz w:val="38"/>
          <w:szCs w:val="38"/>
          <w:spacing w:val="19"/>
        </w:rPr>
        <w:t>绿色包装评价流程见图1。</w:t>
      </w:r>
    </w:p>
    <w:p>
      <w:pPr>
        <w:spacing w:before="15"/>
        <w:rPr/>
      </w:pPr>
      <w:r/>
    </w:p>
    <w:p>
      <w:pPr>
        <w:spacing w:before="15"/>
        <w:rPr/>
      </w:pPr>
      <w:r/>
    </w:p>
    <w:p>
      <w:pPr>
        <w:sectPr>
          <w:headerReference w:type="default" r:id="rId8"/>
          <w:footerReference w:type="default" r:id="rId9"/>
          <w:pgSz w:w="22438" w:h="31680"/>
          <w:pgMar w:top="400" w:right="2379" w:bottom="2318" w:left="2651" w:header="0" w:footer="2064" w:gutter="0"/>
          <w:cols w:equalWidth="0" w:num="1">
            <w:col w:w="17407" w:space="0"/>
          </w:cols>
        </w:sectPr>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278"/>
        <w:spacing w:before="101" w:line="190" w:lineRule="auto"/>
        <w:rPr>
          <w:rFonts w:ascii="Times New Roman" w:hAnsi="Times New Roman" w:eastAsia="Times New Roman" w:cs="Times New Roman"/>
          <w:sz w:val="35"/>
          <w:szCs w:val="35"/>
        </w:rPr>
      </w:pPr>
      <w:r>
        <w:rPr>
          <w:rFonts w:ascii="Times New Roman" w:hAnsi="Times New Roman" w:eastAsia="Times New Roman" w:cs="Times New Roman"/>
          <w:sz w:val="35"/>
          <w:szCs w:val="35"/>
          <w:spacing w:val="-2"/>
        </w:rPr>
        <w:t>I-G</w:t>
      </w:r>
    </w:p>
    <w:p>
      <w:pPr>
        <w:ind w:left="3521"/>
        <w:spacing w:before="84"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(40≤∑R&lt;65)</w:t>
      </w:r>
    </w:p>
    <w:p>
      <w:pPr>
        <w:pStyle w:val="BodyText"/>
        <w:spacing w:line="262" w:lineRule="auto"/>
        <w:rPr/>
      </w:pPr>
      <w:r/>
    </w:p>
    <w:p>
      <w:pPr>
        <w:pStyle w:val="BodyText"/>
        <w:spacing w:line="263" w:lineRule="auto"/>
        <w:rPr/>
      </w:pPr>
      <w:r/>
    </w:p>
    <w:p>
      <w:pPr>
        <w:ind w:left="671"/>
        <w:spacing w:before="91" w:line="221" w:lineRule="auto"/>
        <w:rPr>
          <w:rFonts w:ascii="SimSun" w:hAnsi="SimSun" w:eastAsia="SimSun" w:cs="SimSun"/>
          <w:sz w:val="28"/>
          <w:szCs w:val="28"/>
        </w:rPr>
      </w:pPr>
      <w:r>
        <w:rPr>
          <w:rFonts w:ascii="SimSun" w:hAnsi="SimSun" w:eastAsia="SimSun" w:cs="SimSun"/>
          <w:sz w:val="28"/>
          <w:szCs w:val="28"/>
          <w:spacing w:val="-15"/>
        </w:rPr>
        <w:t>说 明</w:t>
      </w:r>
      <w:r>
        <w:rPr>
          <w:rFonts w:ascii="SimSun" w:hAnsi="SimSun" w:eastAsia="SimSun" w:cs="SimSun"/>
          <w:sz w:val="28"/>
          <w:szCs w:val="28"/>
          <w:spacing w:val="-51"/>
        </w:rPr>
        <w:t xml:space="preserve"> </w:t>
      </w:r>
      <w:r>
        <w:rPr>
          <w:rFonts w:ascii="SimSun" w:hAnsi="SimSun" w:eastAsia="SimSun" w:cs="SimSun"/>
          <w:sz w:val="28"/>
          <w:szCs w:val="28"/>
          <w:spacing w:val="-15"/>
        </w:rPr>
        <w:t>：</w:t>
      </w:r>
    </w:p>
    <w:p>
      <w:pPr>
        <w:ind w:left="671" w:right="2415"/>
        <w:spacing w:before="109" w:line="285" w:lineRule="auto"/>
        <w:rPr>
          <w:rFonts w:ascii="SimSun" w:hAnsi="SimSun" w:eastAsia="SimSun" w:cs="SimSun"/>
          <w:sz w:val="35"/>
          <w:szCs w:val="35"/>
        </w:rPr>
      </w:pPr>
      <w:r>
        <w:rPr>
          <w:rFonts w:ascii="Times New Roman" w:hAnsi="Times New Roman" w:eastAsia="Times New Roman" w:cs="Times New Roman"/>
          <w:sz w:val="35"/>
          <w:szCs w:val="35"/>
          <w:spacing w:val="-9"/>
        </w:rPr>
        <w:t>R—-</w:t>
      </w:r>
      <w:r>
        <w:rPr>
          <w:rFonts w:ascii="Times New Roman" w:hAnsi="Times New Roman" w:eastAsia="Times New Roman" w:cs="Times New Roman"/>
          <w:sz w:val="35"/>
          <w:szCs w:val="35"/>
          <w:spacing w:val="26"/>
        </w:rPr>
        <w:t xml:space="preserve">   </w:t>
      </w:r>
      <w:r>
        <w:rPr>
          <w:rFonts w:ascii="SimSun" w:hAnsi="SimSun" w:eastAsia="SimSun" w:cs="SimSun"/>
          <w:sz w:val="35"/>
          <w:szCs w:val="35"/>
          <w:spacing w:val="-9"/>
        </w:rPr>
        <w:t>评价指标分值；</w:t>
      </w:r>
      <w:r>
        <w:rPr>
          <w:rFonts w:ascii="SimSun" w:hAnsi="SimSun" w:eastAsia="SimSun" w:cs="SimSun"/>
          <w:sz w:val="35"/>
          <w:szCs w:val="35"/>
        </w:rPr>
        <w:t xml:space="preserve"> </w:t>
      </w:r>
      <w:r>
        <w:rPr>
          <w:rFonts w:ascii="Times New Roman" w:hAnsi="Times New Roman" w:eastAsia="Times New Roman" w:cs="Times New Roman"/>
          <w:sz w:val="35"/>
          <w:szCs w:val="35"/>
          <w:spacing w:val="-6"/>
        </w:rPr>
        <w:t>G—— </w:t>
      </w:r>
      <w:r>
        <w:rPr>
          <w:rFonts w:ascii="SimSun" w:hAnsi="SimSun" w:eastAsia="SimSun" w:cs="SimSun"/>
          <w:sz w:val="35"/>
          <w:szCs w:val="35"/>
          <w:spacing w:val="-6"/>
        </w:rPr>
        <w:t>评价级别。</w:t>
      </w:r>
    </w:p>
    <w:p>
      <w:pPr>
        <w:pStyle w:val="BodyText"/>
        <w:spacing w:line="14" w:lineRule="auto"/>
        <w:rPr>
          <w:sz w:val="2"/>
        </w:rPr>
      </w:pPr>
      <w:r>
        <w:rPr>
          <w:sz w:val="2"/>
          <w:szCs w:val="2"/>
        </w:rPr>
        <w:br w:type="column"/>
      </w:r>
    </w:p>
    <w:p>
      <w:pPr>
        <w:ind w:left="1151"/>
        <w:spacing w:before="67" w:line="220" w:lineRule="auto"/>
        <w:rPr>
          <w:rFonts w:ascii="SimSun" w:hAnsi="SimSun" w:eastAsia="SimSun" w:cs="SimSun"/>
          <w:sz w:val="28"/>
          <w:szCs w:val="28"/>
        </w:rPr>
      </w:pPr>
      <w:r>
        <w:rPr>
          <w:rFonts w:ascii="SimSun" w:hAnsi="SimSun" w:eastAsia="SimSun" w:cs="SimSun"/>
          <w:sz w:val="28"/>
          <w:szCs w:val="28"/>
          <w:b/>
          <w:bCs/>
          <w:spacing w:val="-5"/>
        </w:rPr>
        <w:t>绿色包装评价</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left="1168"/>
        <w:spacing w:before="92" w:line="220" w:lineRule="auto"/>
        <w:rPr>
          <w:rFonts w:ascii="SimSun" w:hAnsi="SimSun" w:eastAsia="SimSun" w:cs="SimSun"/>
          <w:sz w:val="28"/>
          <w:szCs w:val="28"/>
        </w:rPr>
      </w:pPr>
      <w:r>
        <w:rPr>
          <w:rFonts w:ascii="SimSun" w:hAnsi="SimSun" w:eastAsia="SimSun" w:cs="SimSun"/>
          <w:sz w:val="28"/>
          <w:szCs w:val="28"/>
          <w:spacing w:val="-4"/>
        </w:rPr>
        <w:t>基本要求评价</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1437"/>
        <w:spacing w:before="91" w:line="221" w:lineRule="auto"/>
        <w:rPr>
          <w:rFonts w:ascii="SimSun" w:hAnsi="SimSun" w:eastAsia="SimSun" w:cs="SimSun"/>
          <w:sz w:val="28"/>
          <w:szCs w:val="28"/>
        </w:rPr>
      </w:pPr>
      <w:r>
        <w:rPr>
          <w:rFonts w:ascii="SimSun" w:hAnsi="SimSun" w:eastAsia="SimSun" w:cs="SimSun"/>
          <w:sz w:val="28"/>
          <w:szCs w:val="28"/>
          <w:spacing w:val="-1"/>
        </w:rPr>
        <w:t>是否符合</w:t>
      </w:r>
    </w:p>
    <w:p>
      <w:pPr>
        <w:pStyle w:val="BodyText"/>
        <w:spacing w:line="304" w:lineRule="auto"/>
        <w:rPr/>
      </w:pPr>
      <w:r/>
    </w:p>
    <w:p>
      <w:pPr>
        <w:pStyle w:val="BodyText"/>
        <w:spacing w:line="305" w:lineRule="auto"/>
        <w:rPr/>
      </w:pPr>
      <w:r/>
    </w:p>
    <w:p>
      <w:pPr>
        <w:ind w:left="2144"/>
        <w:spacing w:before="91" w:line="224" w:lineRule="auto"/>
        <w:rPr>
          <w:rFonts w:ascii="SimHei" w:hAnsi="SimHei" w:eastAsia="SimHei" w:cs="SimHei"/>
          <w:sz w:val="28"/>
          <w:szCs w:val="28"/>
        </w:rPr>
      </w:pPr>
      <w:r>
        <w:rPr>
          <w:rFonts w:ascii="SimHei" w:hAnsi="SimHei" w:eastAsia="SimHei" w:cs="SimHei"/>
          <w:sz w:val="28"/>
          <w:szCs w:val="28"/>
        </w:rPr>
        <w:t>是</w:t>
      </w:r>
    </w:p>
    <w:p>
      <w:pPr>
        <w:pStyle w:val="BodyText"/>
        <w:spacing w:line="276" w:lineRule="auto"/>
        <w:rPr/>
      </w:pPr>
      <w:r/>
    </w:p>
    <w:p>
      <w:pPr>
        <w:pStyle w:val="BodyText"/>
        <w:spacing w:line="277" w:lineRule="auto"/>
        <w:rPr/>
      </w:pPr>
      <w:r/>
    </w:p>
    <w:p>
      <w:pPr>
        <w:ind w:left="914"/>
        <w:spacing w:before="92" w:line="220" w:lineRule="auto"/>
        <w:rPr>
          <w:rFonts w:ascii="SimSun" w:hAnsi="SimSun" w:eastAsia="SimSun" w:cs="SimSun"/>
          <w:sz w:val="28"/>
          <w:szCs w:val="28"/>
        </w:rPr>
      </w:pPr>
      <w:r>
        <w:rPr>
          <w:rFonts w:ascii="SimSun" w:hAnsi="SimSun" w:eastAsia="SimSun" w:cs="SimSun"/>
          <w:sz w:val="28"/>
          <w:szCs w:val="28"/>
          <w:spacing w:val="-1"/>
        </w:rPr>
        <w:t>指标体系要求评价</w:t>
      </w:r>
    </w:p>
    <w:p>
      <w:pPr>
        <w:pStyle w:val="BodyText"/>
        <w:spacing w:line="304" w:lineRule="auto"/>
        <w:rPr/>
      </w:pPr>
      <w:r/>
    </w:p>
    <w:p>
      <w:pPr>
        <w:pStyle w:val="BodyText"/>
        <w:spacing w:line="305" w:lineRule="auto"/>
        <w:rPr/>
      </w:pPr>
      <w:r/>
    </w:p>
    <w:p>
      <w:pPr>
        <w:pStyle w:val="BodyText"/>
        <w:spacing w:line="305" w:lineRule="auto"/>
        <w:rPr/>
      </w:pPr>
      <w:r/>
    </w:p>
    <w:p>
      <w:pPr>
        <w:ind w:left="999"/>
        <w:spacing w:before="92" w:line="214" w:lineRule="auto"/>
        <w:rPr>
          <w:sz w:val="28"/>
          <w:szCs w:val="28"/>
        </w:rPr>
      </w:pPr>
      <w:r>
        <w:rPr>
          <w:rFonts w:ascii="SimSun" w:hAnsi="SimSun" w:eastAsia="SimSun" w:cs="SimSun"/>
          <w:sz w:val="28"/>
          <w:szCs w:val="28"/>
          <w:spacing w:val="24"/>
        </w:rPr>
        <w:t>综合分值(</w:t>
      </w:r>
      <w:r>
        <w:rPr>
          <w:rFonts w:ascii="SimSun" w:hAnsi="SimSun" w:eastAsia="SimSun" w:cs="SimSun"/>
          <w:sz w:val="28"/>
          <w:szCs w:val="28"/>
          <w:spacing w:val="-64"/>
        </w:rPr>
        <w:t xml:space="preserve"> </w:t>
      </w:r>
      <w:r>
        <w:rPr>
          <w:sz w:val="28"/>
          <w:szCs w:val="28"/>
          <w:position w:val="-4"/>
        </w:rPr>
        <w:drawing>
          <wp:inline distT="0" distB="0" distL="0" distR="0">
            <wp:extent cx="304008" cy="179434"/>
            <wp:effectExtent l="0" t="0" r="0" b="0"/>
            <wp:docPr id="12" name="IM 12"/>
            <wp:cNvGraphicFramePr/>
            <a:graphic>
              <a:graphicData uri="http://schemas.openxmlformats.org/drawingml/2006/picture">
                <pic:pic>
                  <pic:nvPicPr>
                    <pic:cNvPr id="12" name="IM 12"/>
                    <pic:cNvPicPr/>
                  </pic:nvPicPr>
                  <pic:blipFill>
                    <a:blip r:embed="rId10"/>
                    <a:stretch>
                      <a:fillRect/>
                    </a:stretch>
                  </pic:blipFill>
                  <pic:spPr>
                    <a:xfrm rot="0">
                      <a:off x="0" y="0"/>
                      <a:ext cx="304008" cy="179434"/>
                    </a:xfrm>
                    <a:prstGeom prst="rect">
                      <a:avLst/>
                    </a:prstGeom>
                  </pic:spPr>
                </pic:pic>
              </a:graphicData>
            </a:graphic>
          </wp:inline>
        </w:drawing>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left="1260"/>
        <w:spacing w:before="92" w:line="214" w:lineRule="auto"/>
        <w:rPr>
          <w:sz w:val="28"/>
          <w:szCs w:val="28"/>
        </w:rPr>
      </w:pPr>
      <w:r>
        <w:rPr>
          <w:rFonts w:ascii="SimSun" w:hAnsi="SimSun" w:eastAsia="SimSun" w:cs="SimSun"/>
          <w:sz w:val="28"/>
          <w:szCs w:val="28"/>
          <w:spacing w:val="-5"/>
        </w:rPr>
        <w:t>是否</w:t>
      </w:r>
      <w:r>
        <w:rPr>
          <w:rFonts w:ascii="SimSun" w:hAnsi="SimSun" w:eastAsia="SimSun" w:cs="SimSun"/>
          <w:sz w:val="28"/>
          <w:szCs w:val="28"/>
          <w:spacing w:val="-98"/>
        </w:rPr>
        <w:t xml:space="preserve"> </w:t>
      </w:r>
      <w:r>
        <w:rPr>
          <w:sz w:val="28"/>
          <w:szCs w:val="28"/>
          <w:position w:val="-4"/>
        </w:rPr>
        <w:drawing>
          <wp:inline distT="0" distB="0" distL="0" distR="0">
            <wp:extent cx="475401" cy="179434"/>
            <wp:effectExtent l="0" t="0" r="0" b="0"/>
            <wp:docPr id="14" name="IM 14"/>
            <wp:cNvGraphicFramePr/>
            <a:graphic>
              <a:graphicData uri="http://schemas.openxmlformats.org/drawingml/2006/picture">
                <pic:pic>
                  <pic:nvPicPr>
                    <pic:cNvPr id="14" name="IM 14"/>
                    <pic:cNvPicPr/>
                  </pic:nvPicPr>
                  <pic:blipFill>
                    <a:blip r:embed="rId11"/>
                    <a:stretch>
                      <a:fillRect/>
                    </a:stretch>
                  </pic:blipFill>
                  <pic:spPr>
                    <a:xfrm rot="0">
                      <a:off x="0" y="0"/>
                      <a:ext cx="475401" cy="179434"/>
                    </a:xfrm>
                    <a:prstGeom prst="rect">
                      <a:avLst/>
                    </a:prstGeom>
                  </pic:spPr>
                </pic:pic>
              </a:graphicData>
            </a:graphic>
          </wp:inline>
        </w:drawing>
      </w:r>
    </w:p>
    <w:p>
      <w:pPr>
        <w:pStyle w:val="BodyText"/>
        <w:spacing w:line="288" w:lineRule="auto"/>
        <w:rPr/>
      </w:pPr>
      <w:r/>
    </w:p>
    <w:p>
      <w:pPr>
        <w:pStyle w:val="BodyText"/>
        <w:spacing w:line="289" w:lineRule="auto"/>
        <w:rPr/>
      </w:pPr>
      <w:r/>
    </w:p>
    <w:p>
      <w:pPr>
        <w:ind w:left="2158"/>
        <w:spacing w:before="91" w:line="224" w:lineRule="auto"/>
        <w:rPr>
          <w:rFonts w:ascii="SimHei" w:hAnsi="SimHei" w:eastAsia="SimHei" w:cs="SimHei"/>
          <w:sz w:val="28"/>
          <w:szCs w:val="28"/>
        </w:rPr>
      </w:pPr>
      <w:r>
        <w:rPr>
          <w:rFonts w:ascii="SimHei" w:hAnsi="SimHei" w:eastAsia="SimHei" w:cs="SimHei"/>
          <w:sz w:val="28"/>
          <w:szCs w:val="28"/>
        </w:rPr>
        <w:t>是</w:t>
      </w:r>
    </w:p>
    <w:p>
      <w:pPr>
        <w:pStyle w:val="BodyText"/>
        <w:spacing w:line="479" w:lineRule="auto"/>
        <w:rPr/>
      </w:pPr>
      <w:r/>
    </w:p>
    <w:p>
      <w:pPr>
        <w:ind w:left="1211"/>
        <w:spacing w:before="91" w:line="222" w:lineRule="auto"/>
        <w:rPr>
          <w:rFonts w:ascii="SimSun" w:hAnsi="SimSun" w:eastAsia="SimSun" w:cs="SimSun"/>
          <w:sz w:val="28"/>
          <w:szCs w:val="28"/>
        </w:rPr>
      </w:pPr>
      <w:r>
        <w:rPr>
          <w:rFonts w:ascii="SimSun" w:hAnsi="SimSun" w:eastAsia="SimSun" w:cs="SimSun"/>
          <w:sz w:val="28"/>
          <w:szCs w:val="28"/>
        </w:rPr>
        <w:t>绿色包装分级</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062" w:right="2349" w:firstLine="721"/>
        <w:spacing w:before="101" w:line="230" w:lineRule="auto"/>
        <w:rPr>
          <w:rFonts w:ascii="Times New Roman" w:hAnsi="Times New Roman" w:eastAsia="Times New Roman" w:cs="Times New Roman"/>
          <w:sz w:val="28"/>
          <w:szCs w:val="28"/>
        </w:rPr>
      </w:pPr>
      <w:r>
        <w:rPr>
          <w:rFonts w:ascii="Times New Roman" w:hAnsi="Times New Roman" w:eastAsia="Times New Roman" w:cs="Times New Roman"/>
          <w:sz w:val="35"/>
          <w:szCs w:val="35"/>
          <w:spacing w:val="-17"/>
          <w:w w:val="98"/>
        </w:rPr>
        <w:t>T-G</w:t>
      </w:r>
      <w:r>
        <w:rPr>
          <w:rFonts w:ascii="Times New Roman" w:hAnsi="Times New Roman" w:eastAsia="Times New Roman" w:cs="Times New Roman"/>
          <w:sz w:val="35"/>
          <w:szCs w:val="35"/>
        </w:rPr>
        <w:t xml:space="preserve">   </w:t>
      </w:r>
      <w:r>
        <w:rPr>
          <w:rFonts w:ascii="Times New Roman" w:hAnsi="Times New Roman" w:eastAsia="Times New Roman" w:cs="Times New Roman"/>
          <w:sz w:val="28"/>
          <w:szCs w:val="28"/>
        </w:rPr>
        <w:t>(65≤∑R&lt;85)</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spacing w:before="114" w:line="189" w:lineRule="auto"/>
        <w:rPr>
          <w:rFonts w:ascii="SimHei" w:hAnsi="SimHei" w:eastAsia="SimHei" w:cs="SimHei"/>
          <w:sz w:val="35"/>
          <w:szCs w:val="35"/>
        </w:rPr>
      </w:pPr>
      <w:r>
        <w:rPr>
          <w:rFonts w:ascii="SimHei" w:hAnsi="SimHei" w:eastAsia="SimHei" w:cs="SimHei"/>
          <w:sz w:val="35"/>
          <w:szCs w:val="35"/>
          <w:b/>
          <w:bCs/>
          <w:spacing w:val="23"/>
        </w:rPr>
        <w:t>图</w:t>
      </w:r>
      <w:r>
        <w:rPr>
          <w:rFonts w:ascii="SimHei" w:hAnsi="SimHei" w:eastAsia="SimHei" w:cs="SimHei"/>
          <w:sz w:val="35"/>
          <w:szCs w:val="35"/>
          <w:spacing w:val="88"/>
        </w:rPr>
        <w:t xml:space="preserve"> </w:t>
      </w:r>
      <w:r>
        <w:rPr>
          <w:rFonts w:ascii="SimHei" w:hAnsi="SimHei" w:eastAsia="SimHei" w:cs="SimHei"/>
          <w:sz w:val="35"/>
          <w:szCs w:val="35"/>
          <w:b/>
          <w:bCs/>
          <w:spacing w:val="23"/>
        </w:rPr>
        <w:t>1</w:t>
      </w:r>
      <w:r>
        <w:rPr>
          <w:rFonts w:ascii="SimHei" w:hAnsi="SimHei" w:eastAsia="SimHei" w:cs="SimHei"/>
          <w:sz w:val="35"/>
          <w:szCs w:val="35"/>
          <w:spacing w:val="23"/>
        </w:rPr>
        <w:t xml:space="preserve">  </w:t>
      </w:r>
      <w:r>
        <w:rPr>
          <w:rFonts w:ascii="SimHei" w:hAnsi="SimHei" w:eastAsia="SimHei" w:cs="SimHei"/>
          <w:sz w:val="35"/>
          <w:szCs w:val="35"/>
          <w:b/>
          <w:bCs/>
          <w:spacing w:val="23"/>
        </w:rPr>
        <w:t>绿色包装评价流程</w:t>
      </w:r>
    </w:p>
    <w:p>
      <w:pPr>
        <w:pStyle w:val="BodyText"/>
        <w:spacing w:line="14" w:lineRule="auto"/>
        <w:rPr>
          <w:sz w:val="2"/>
        </w:rPr>
      </w:pPr>
      <w:r>
        <w:rPr>
          <w:sz w:val="2"/>
          <w:szCs w:val="2"/>
        </w:rPr>
        <w:br w:type="column"/>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690" w:right="3187" w:hanging="1690"/>
        <w:spacing w:before="91" w:line="271" w:lineRule="auto"/>
        <w:rPr>
          <w:rFonts w:ascii="SimHei" w:hAnsi="SimHei" w:eastAsia="SimHei" w:cs="SimHei"/>
          <w:sz w:val="28"/>
          <w:szCs w:val="28"/>
        </w:rPr>
      </w:pPr>
      <w:r>
        <w:rPr>
          <w:rFonts w:ascii="SimHei" w:hAnsi="SimHei" w:eastAsia="SimHei" w:cs="SimHei"/>
          <w:sz w:val="28"/>
          <w:szCs w:val="28"/>
          <w:spacing w:val="-2"/>
          <w:position w:val="4"/>
        </w:rPr>
        <w:t>否</w:t>
      </w:r>
      <w:r>
        <w:rPr>
          <w:rFonts w:ascii="SimHei" w:hAnsi="SimHei" w:eastAsia="SimHei" w:cs="SimHei"/>
          <w:sz w:val="28"/>
          <w:szCs w:val="28"/>
          <w:spacing w:val="3"/>
          <w:position w:val="4"/>
        </w:rPr>
        <w:t xml:space="preserve">       </w:t>
      </w:r>
      <w:r>
        <w:rPr>
          <w:rFonts w:ascii="SimSun" w:hAnsi="SimSun" w:eastAsia="SimSun" w:cs="SimSun"/>
          <w:sz w:val="28"/>
          <w:szCs w:val="28"/>
          <w:spacing w:val="-2"/>
          <w:position w:val="-1"/>
        </w:rPr>
        <w:t>不予进一步</w:t>
      </w:r>
      <w:r>
        <w:rPr>
          <w:rFonts w:ascii="SimSun" w:hAnsi="SimSun" w:eastAsia="SimSun" w:cs="SimSun"/>
          <w:sz w:val="28"/>
          <w:szCs w:val="28"/>
          <w:spacing w:val="1"/>
          <w:position w:val="-1"/>
        </w:rPr>
        <w:t xml:space="preserve"> </w:t>
      </w:r>
      <w:r>
        <w:rPr>
          <w:rFonts w:ascii="SimHei" w:hAnsi="SimHei" w:eastAsia="SimHei" w:cs="SimHei"/>
          <w:sz w:val="28"/>
          <w:szCs w:val="28"/>
          <w:spacing w:val="8"/>
        </w:rPr>
        <w:t>评价</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77"/>
        <w:spacing w:before="114" w:line="225" w:lineRule="auto"/>
        <w:rPr>
          <w:rFonts w:ascii="SimSun" w:hAnsi="SimSun" w:eastAsia="SimSun" w:cs="SimSun"/>
          <w:sz w:val="28"/>
          <w:szCs w:val="28"/>
        </w:rPr>
      </w:pPr>
      <w:r>
        <w:rPr>
          <w:rFonts w:ascii="SimHei" w:hAnsi="SimHei" w:eastAsia="SimHei" w:cs="SimHei"/>
          <w:sz w:val="35"/>
          <w:szCs w:val="35"/>
          <w:spacing w:val="-16"/>
          <w:position w:val="7"/>
        </w:rPr>
        <w:t>否</w:t>
      </w:r>
      <w:r>
        <w:rPr>
          <w:rFonts w:ascii="SimHei" w:hAnsi="SimHei" w:eastAsia="SimHei" w:cs="SimHei"/>
          <w:sz w:val="35"/>
          <w:szCs w:val="35"/>
          <w:spacing w:val="-16"/>
          <w:position w:val="7"/>
        </w:rPr>
        <w:t xml:space="preserve">       </w:t>
      </w:r>
      <w:r>
        <w:rPr>
          <w:rFonts w:ascii="SimSun" w:hAnsi="SimSun" w:eastAsia="SimSun" w:cs="SimSun"/>
          <w:sz w:val="28"/>
          <w:szCs w:val="28"/>
          <w:spacing w:val="-16"/>
          <w:position w:val="-2"/>
        </w:rPr>
        <w:t>不予分级</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480" w:right="4461" w:firstLine="360"/>
        <w:spacing w:before="92" w:line="261" w:lineRule="auto"/>
        <w:rPr>
          <w:rFonts w:ascii="Times New Roman" w:hAnsi="Times New Roman" w:eastAsia="Times New Roman" w:cs="Times New Roman"/>
          <w:sz w:val="24"/>
          <w:szCs w:val="24"/>
        </w:rPr>
      </w:pPr>
      <w:r>
        <w:rPr>
          <w:rFonts w:ascii="SimSun" w:hAnsi="SimSun" w:eastAsia="SimSun" w:cs="SimSun"/>
          <w:sz w:val="28"/>
          <w:szCs w:val="28"/>
          <w:spacing w:val="-2"/>
        </w:rPr>
        <w:t>Ⅲ-G</w:t>
      </w:r>
      <w:r>
        <w:rPr>
          <w:rFonts w:ascii="SimSun" w:hAnsi="SimSun" w:eastAsia="SimSun" w:cs="SimSun"/>
          <w:sz w:val="28"/>
          <w:szCs w:val="28"/>
        </w:rPr>
        <w:t xml:space="preserve"> </w:t>
      </w:r>
      <w:r>
        <w:rPr>
          <w:rFonts w:ascii="Times New Roman" w:hAnsi="Times New Roman" w:eastAsia="Times New Roman" w:cs="Times New Roman"/>
          <w:sz w:val="24"/>
          <w:szCs w:val="24"/>
          <w:spacing w:val="-2"/>
        </w:rPr>
        <w:t>(∑R≥85)</w:t>
      </w:r>
    </w:p>
    <w:p>
      <w:pPr>
        <w:spacing w:line="261" w:lineRule="auto"/>
        <w:sectPr>
          <w:type w:val="continuous"/>
          <w:pgSz w:w="22438" w:h="31680"/>
          <w:pgMar w:top="400" w:right="2379" w:bottom="2318" w:left="2651" w:header="0" w:footer="2064" w:gutter="0"/>
          <w:cols w:equalWidth="0" w:num="3">
            <w:col w:w="6489" w:space="100"/>
            <w:col w:w="4860" w:space="100"/>
            <w:col w:w="5859" w:space="0"/>
          </w:cols>
        </w:sectPr>
        <w:rPr>
          <w:rFonts w:ascii="Times New Roman" w:hAnsi="Times New Roman" w:eastAsia="Times New Roman" w:cs="Times New Roman"/>
          <w:sz w:val="24"/>
          <w:szCs w:val="24"/>
        </w:rPr>
      </w:pP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left="10"/>
        <w:spacing w:before="66" w:line="192"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GB/T       37422—20</w:t>
      </w:r>
      <w:r>
        <w:rPr>
          <w:rFonts w:ascii="Times New Roman" w:hAnsi="Times New Roman" w:eastAsia="Times New Roman" w:cs="Times New Roman"/>
          <w:sz w:val="23"/>
          <w:szCs w:val="23"/>
          <w:spacing w:val="-2"/>
        </w:rPr>
        <w:t>19</w:t>
      </w:r>
    </w:p>
    <w:p>
      <w:pPr>
        <w:pStyle w:val="BodyText"/>
        <w:spacing w:line="261" w:lineRule="auto"/>
        <w:rPr/>
      </w:pPr>
      <w:r/>
    </w:p>
    <w:p>
      <w:pPr>
        <w:pStyle w:val="BodyText"/>
        <w:spacing w:line="262" w:lineRule="auto"/>
        <w:rPr/>
      </w:pPr>
      <w:r/>
    </w:p>
    <w:p>
      <w:pPr>
        <w:spacing w:before="74" w:line="218" w:lineRule="auto"/>
        <w:rPr>
          <w:rFonts w:ascii="SimSun" w:hAnsi="SimSun" w:eastAsia="SimSun" w:cs="SimSun"/>
          <w:sz w:val="23"/>
          <w:szCs w:val="23"/>
        </w:rPr>
      </w:pPr>
      <w:r>
        <w:rPr>
          <w:rFonts w:ascii="SimSun" w:hAnsi="SimSun" w:eastAsia="SimSun" w:cs="SimSun"/>
          <w:sz w:val="23"/>
          <w:szCs w:val="23"/>
          <w:spacing w:val="15"/>
        </w:rPr>
        <w:t>5.2</w:t>
      </w:r>
      <w:r>
        <w:rPr>
          <w:rFonts w:ascii="SimSun" w:hAnsi="SimSun" w:eastAsia="SimSun" w:cs="SimSun"/>
          <w:sz w:val="23"/>
          <w:szCs w:val="23"/>
          <w:spacing w:val="27"/>
        </w:rPr>
        <w:t xml:space="preserve">  </w:t>
      </w:r>
      <w:r>
        <w:rPr>
          <w:rFonts w:ascii="SimSun" w:hAnsi="SimSun" w:eastAsia="SimSun" w:cs="SimSun"/>
          <w:sz w:val="23"/>
          <w:szCs w:val="23"/>
          <w:spacing w:val="15"/>
        </w:rPr>
        <w:t>评价分值的计算</w:t>
      </w:r>
    </w:p>
    <w:p>
      <w:pPr>
        <w:ind w:left="29" w:right="16" w:hanging="19"/>
        <w:spacing w:before="299" w:line="324" w:lineRule="auto"/>
        <w:rPr>
          <w:rFonts w:ascii="SimSun" w:hAnsi="SimSun" w:eastAsia="SimSun" w:cs="SimSun"/>
          <w:sz w:val="23"/>
          <w:szCs w:val="23"/>
        </w:rPr>
      </w:pPr>
      <w:r>
        <w:drawing>
          <wp:anchor distT="0" distB="0" distL="0" distR="0" simplePos="0" relativeHeight="251684864" behindDoc="0" locked="0" layoutInCell="1" allowOverlap="1">
            <wp:simplePos x="0" y="0"/>
            <wp:positionH relativeFrom="column">
              <wp:posOffset>2800299</wp:posOffset>
            </wp:positionH>
            <wp:positionV relativeFrom="paragraph">
              <wp:posOffset>705936</wp:posOffset>
            </wp:positionV>
            <wp:extent cx="1568513" cy="514949"/>
            <wp:effectExtent l="0" t="0" r="0" b="0"/>
            <wp:wrapNone/>
            <wp:docPr id="16" name="IM 16"/>
            <wp:cNvGraphicFramePr/>
            <a:graphic>
              <a:graphicData uri="http://schemas.openxmlformats.org/drawingml/2006/picture">
                <pic:pic>
                  <pic:nvPicPr>
                    <pic:cNvPr id="16" name="IM 16"/>
                    <pic:cNvPicPr/>
                  </pic:nvPicPr>
                  <pic:blipFill>
                    <a:blip r:embed="rId14"/>
                    <a:stretch>
                      <a:fillRect/>
                    </a:stretch>
                  </pic:blipFill>
                  <pic:spPr>
                    <a:xfrm rot="0">
                      <a:off x="0" y="0"/>
                      <a:ext cx="1568513" cy="514949"/>
                    </a:xfrm>
                    <a:prstGeom prst="rect">
                      <a:avLst/>
                    </a:prstGeom>
                  </pic:spPr>
                </pic:pic>
              </a:graphicData>
            </a:graphic>
          </wp:anchor>
        </w:drawing>
      </w:r>
      <w:r>
        <w:rPr>
          <w:rFonts w:ascii="SimSun" w:hAnsi="SimSun" w:eastAsia="SimSun" w:cs="SimSun"/>
          <w:sz w:val="23"/>
          <w:szCs w:val="23"/>
          <w:spacing w:val="20"/>
        </w:rPr>
        <w:t>5.2.1  评价指标体系4类一级指标的相对分值总分均为100分，分值越高，代表包装绿色程度越高，实</w:t>
      </w:r>
      <w:r>
        <w:rPr>
          <w:rFonts w:ascii="SimSun" w:hAnsi="SimSun" w:eastAsia="SimSun" w:cs="SimSun"/>
          <w:sz w:val="23"/>
          <w:szCs w:val="23"/>
          <w:spacing w:val="15"/>
        </w:rPr>
        <w:t xml:space="preserve"> </w:t>
      </w:r>
      <w:r>
        <w:rPr>
          <w:rFonts w:ascii="SimSun" w:hAnsi="SimSun" w:eastAsia="SimSun" w:cs="SimSun"/>
          <w:sz w:val="23"/>
          <w:szCs w:val="23"/>
          <w:spacing w:val="13"/>
        </w:rPr>
        <w:t>际得分</w:t>
      </w:r>
      <w:r>
        <w:rPr>
          <w:rFonts w:ascii="Times New Roman" w:hAnsi="Times New Roman" w:eastAsia="Times New Roman" w:cs="Times New Roman"/>
          <w:sz w:val="23"/>
          <w:szCs w:val="23"/>
          <w:spacing w:val="13"/>
        </w:rPr>
        <w:t>R₁</w:t>
      </w:r>
      <w:r>
        <w:rPr>
          <w:rFonts w:ascii="SimSun" w:hAnsi="SimSun" w:eastAsia="SimSun" w:cs="SimSun"/>
          <w:sz w:val="23"/>
          <w:szCs w:val="23"/>
          <w:spacing w:val="13"/>
        </w:rPr>
        <w:t>~</w:t>
      </w:r>
      <w:r>
        <w:rPr>
          <w:rFonts w:ascii="Times New Roman" w:hAnsi="Times New Roman" w:eastAsia="Times New Roman" w:cs="Times New Roman"/>
          <w:sz w:val="23"/>
          <w:szCs w:val="23"/>
          <w:spacing w:val="13"/>
        </w:rPr>
        <w:t>R₄    </w:t>
      </w:r>
      <w:r>
        <w:rPr>
          <w:rFonts w:ascii="SimSun" w:hAnsi="SimSun" w:eastAsia="SimSun" w:cs="SimSun"/>
          <w:sz w:val="23"/>
          <w:szCs w:val="23"/>
          <w:spacing w:val="13"/>
        </w:rPr>
        <w:t>应分别按式(1)、式(2)、式(3)和式(4)进行计算。</w:t>
      </w:r>
    </w:p>
    <w:p>
      <w:pPr>
        <w:pStyle w:val="BodyText"/>
        <w:ind w:firstLine="7639"/>
        <w:spacing w:before="207" w:line="3349" w:lineRule="exact"/>
        <w:rPr/>
      </w:pPr>
      <w:r>
        <w:drawing>
          <wp:anchor distT="0" distB="0" distL="0" distR="0" simplePos="0" relativeHeight="251683840" behindDoc="0" locked="0" layoutInCell="1" allowOverlap="1">
            <wp:simplePos x="0" y="0"/>
            <wp:positionH relativeFrom="column">
              <wp:posOffset>2800299</wp:posOffset>
            </wp:positionH>
            <wp:positionV relativeFrom="paragraph">
              <wp:posOffset>1906747</wp:posOffset>
            </wp:positionV>
            <wp:extent cx="1568513" cy="516042"/>
            <wp:effectExtent l="0" t="0" r="0" b="0"/>
            <wp:wrapNone/>
            <wp:docPr id="18" name="IM 18"/>
            <wp:cNvGraphicFramePr/>
            <a:graphic>
              <a:graphicData uri="http://schemas.openxmlformats.org/drawingml/2006/picture">
                <pic:pic>
                  <pic:nvPicPr>
                    <pic:cNvPr id="18" name="IM 18"/>
                    <pic:cNvPicPr/>
                  </pic:nvPicPr>
                  <pic:blipFill>
                    <a:blip r:embed="rId15"/>
                    <a:stretch>
                      <a:fillRect/>
                    </a:stretch>
                  </pic:blipFill>
                  <pic:spPr>
                    <a:xfrm rot="0">
                      <a:off x="0" y="0"/>
                      <a:ext cx="1568513" cy="516042"/>
                    </a:xfrm>
                    <a:prstGeom prst="rect">
                      <a:avLst/>
                    </a:prstGeom>
                  </pic:spPr>
                </pic:pic>
              </a:graphicData>
            </a:graphic>
          </wp:anchor>
        </w:drawing>
      </w:r>
      <w:r>
        <w:drawing>
          <wp:anchor distT="0" distB="0" distL="0" distR="0" simplePos="0" relativeHeight="251682816" behindDoc="0" locked="0" layoutInCell="1" allowOverlap="1">
            <wp:simplePos x="0" y="0"/>
            <wp:positionH relativeFrom="column">
              <wp:posOffset>2794007</wp:posOffset>
            </wp:positionH>
            <wp:positionV relativeFrom="paragraph">
              <wp:posOffset>1253521</wp:posOffset>
            </wp:positionV>
            <wp:extent cx="1587453" cy="565188"/>
            <wp:effectExtent l="0" t="0" r="0" b="0"/>
            <wp:wrapNone/>
            <wp:docPr id="20" name="IM 20"/>
            <wp:cNvGraphicFramePr/>
            <a:graphic>
              <a:graphicData uri="http://schemas.openxmlformats.org/drawingml/2006/picture">
                <pic:pic>
                  <pic:nvPicPr>
                    <pic:cNvPr id="20" name="IM 20"/>
                    <pic:cNvPicPr/>
                  </pic:nvPicPr>
                  <pic:blipFill>
                    <a:blip r:embed="rId16"/>
                    <a:stretch>
                      <a:fillRect/>
                    </a:stretch>
                  </pic:blipFill>
                  <pic:spPr>
                    <a:xfrm rot="0">
                      <a:off x="0" y="0"/>
                      <a:ext cx="1587453" cy="565188"/>
                    </a:xfrm>
                    <a:prstGeom prst="rect">
                      <a:avLst/>
                    </a:prstGeom>
                  </pic:spPr>
                </pic:pic>
              </a:graphicData>
            </a:graphic>
          </wp:anchor>
        </w:drawing>
      </w:r>
      <w:r>
        <w:drawing>
          <wp:anchor distT="0" distB="0" distL="0" distR="0" simplePos="0" relativeHeight="251685888" behindDoc="0" locked="0" layoutInCell="1" allowOverlap="1">
            <wp:simplePos x="0" y="0"/>
            <wp:positionH relativeFrom="column">
              <wp:posOffset>2800299</wp:posOffset>
            </wp:positionH>
            <wp:positionV relativeFrom="paragraph">
              <wp:posOffset>642818</wp:posOffset>
            </wp:positionV>
            <wp:extent cx="1568513" cy="510756"/>
            <wp:effectExtent l="0" t="0" r="0" b="0"/>
            <wp:wrapNone/>
            <wp:docPr id="22" name="IM 22"/>
            <wp:cNvGraphicFramePr/>
            <a:graphic>
              <a:graphicData uri="http://schemas.openxmlformats.org/drawingml/2006/picture">
                <pic:pic>
                  <pic:nvPicPr>
                    <pic:cNvPr id="22" name="IM 22"/>
                    <pic:cNvPicPr/>
                  </pic:nvPicPr>
                  <pic:blipFill>
                    <a:blip r:embed="rId17"/>
                    <a:stretch>
                      <a:fillRect/>
                    </a:stretch>
                  </pic:blipFill>
                  <pic:spPr>
                    <a:xfrm rot="0">
                      <a:off x="0" y="0"/>
                      <a:ext cx="1568513" cy="510756"/>
                    </a:xfrm>
                    <a:prstGeom prst="rect">
                      <a:avLst/>
                    </a:prstGeom>
                  </pic:spPr>
                </pic:pic>
              </a:graphicData>
            </a:graphic>
          </wp:anchor>
        </w:drawing>
      </w:r>
      <w:r>
        <w:rPr>
          <w:position w:val="-66"/>
        </w:rPr>
        <w:pict>
          <v:shape id="_x0000_s6" style="mso-position-vertical-relative:line;mso-position-horizontal-relative:char;width:155.1pt;height:167.5pt;" filled="false" stroked="false" type="#_x0000_t202">
            <v:fill on="false"/>
            <v:stroke on="false"/>
            <v:path/>
            <v:imagedata o:title=""/>
            <o:lock v:ext="edit" aspectratio="false"/>
            <v:textbox inset="0mm,0mm,0mm,0mm">
              <w:txbxContent>
                <w:sdt>
                  <w:sdtPr>
                    <w:rPr>
                      <w:rFonts w:ascii="SimSun" w:hAnsi="SimSun" w:eastAsia="SimSun" w:cs="SimSun"/>
                      <w:sz w:val="23"/>
                      <w:szCs w:val="23"/>
                    </w:rPr>
                    <w:docPartObj>
                      <w:docPartGallery w:val="Table of Contents"/>
                      <w:docPartUnique/>
                    </w:docPartObj>
                  </w:sdtPr>
                  <w:sdtEndPr>
                    <w:rPr>
                      <w:rFonts w:ascii="SimSun" w:hAnsi="SimSun" w:eastAsia="SimSun" w:cs="SimSun"/>
                      <w:sz w:val="23"/>
                      <w:szCs w:val="23"/>
                    </w:rPr>
                  </w:sdtEndPr>
                  <w:sdtContent>
                    <w:p>
                      <w:pPr>
                        <w:ind w:left="10"/>
                        <w:spacing w:before="60" w:line="222" w:lineRule="auto"/>
                        <w:tabs>
                          <w:tab w:val="right" w:leader="dot" w:pos="3091"/>
                        </w:tabs>
                        <w:rPr>
                          <w:rFonts w:ascii="SimSun" w:hAnsi="SimSun" w:eastAsia="SimSun" w:cs="SimSun"/>
                          <w:sz w:val="23"/>
                          <w:szCs w:val="23"/>
                        </w:rPr>
                      </w:pPr>
                      <w:r>
                        <w:rPr>
                          <w:rFonts w:ascii="SimSun" w:hAnsi="SimSun" w:eastAsia="SimSun" w:cs="SimSun"/>
                          <w:sz w:val="23"/>
                          <w:szCs w:val="23"/>
                        </w:rPr>
                        <w:tab/>
                      </w:r>
                      <w:r>
                        <w:rPr>
                          <w:rFonts w:ascii="SimSun" w:hAnsi="SimSun" w:eastAsia="SimSun" w:cs="SimSun"/>
                          <w:sz w:val="23"/>
                          <w:szCs w:val="23"/>
                        </w:rPr>
                        <w:t>(</w:t>
                      </w:r>
                      <w:hyperlink w:history="true" w:anchor="bookmark15">
                        <w:r>
                          <w:rPr>
                            <w:rFonts w:ascii="SimSun" w:hAnsi="SimSun" w:eastAsia="SimSun" w:cs="SimSun"/>
                            <w:sz w:val="23"/>
                            <w:szCs w:val="23"/>
                          </w:rPr>
                          <w:t>1)</w:t>
                        </w:r>
                      </w:hyperlink>
                    </w:p>
                    <w:p>
                      <w:pPr>
                        <w:spacing w:line="317" w:lineRule="auto"/>
                        <w:rPr>
                          <w:rFonts w:ascii="Arial"/>
                          <w:sz w:val="21"/>
                        </w:rPr>
                      </w:pPr>
                      <w:r/>
                    </w:p>
                    <w:p>
                      <w:pPr>
                        <w:spacing w:line="317" w:lineRule="auto"/>
                        <w:rPr>
                          <w:rFonts w:ascii="Arial"/>
                          <w:sz w:val="21"/>
                        </w:rPr>
                      </w:pPr>
                      <w:r/>
                    </w:p>
                    <w:p>
                      <w:pPr>
                        <w:spacing w:before="75" w:line="222" w:lineRule="auto"/>
                        <w:tabs>
                          <w:tab w:val="right" w:leader="dot" w:pos="3081"/>
                        </w:tabs>
                        <w:rPr>
                          <w:rFonts w:ascii="SimSun" w:hAnsi="SimSun" w:eastAsia="SimSun" w:cs="SimSun"/>
                          <w:sz w:val="23"/>
                          <w:szCs w:val="23"/>
                        </w:rPr>
                      </w:pPr>
                      <w:r>
                        <w:rPr>
                          <w:rFonts w:ascii="SimSun" w:hAnsi="SimSun" w:eastAsia="SimSun" w:cs="SimSun"/>
                          <w:sz w:val="23"/>
                          <w:szCs w:val="23"/>
                        </w:rPr>
                        <w:tab/>
                      </w:r>
                      <w:r>
                        <w:rPr>
                          <w:rFonts w:ascii="SimSun" w:hAnsi="SimSun" w:eastAsia="SimSun" w:cs="SimSun"/>
                          <w:sz w:val="23"/>
                          <w:szCs w:val="23"/>
                        </w:rPr>
                        <w:t>(</w:t>
                      </w:r>
                      <w:hyperlink w:history="true" w:anchor="bookmark16">
                        <w:r>
                          <w:rPr>
                            <w:rFonts w:ascii="SimSun" w:hAnsi="SimSun" w:eastAsia="SimSun" w:cs="SimSun"/>
                            <w:sz w:val="23"/>
                            <w:szCs w:val="23"/>
                          </w:rPr>
                          <w:t>2)</w:t>
                        </w:r>
                      </w:hyperlink>
                    </w:p>
                    <w:p>
                      <w:pPr>
                        <w:spacing w:line="322" w:lineRule="auto"/>
                        <w:rPr>
                          <w:rFonts w:ascii="Arial"/>
                          <w:sz w:val="21"/>
                        </w:rPr>
                      </w:pPr>
                      <w:r/>
                    </w:p>
                    <w:p>
                      <w:pPr>
                        <w:spacing w:line="322" w:lineRule="auto"/>
                        <w:rPr>
                          <w:rFonts w:ascii="Arial"/>
                          <w:sz w:val="21"/>
                        </w:rPr>
                      </w:pPr>
                      <w:r/>
                    </w:p>
                    <w:p>
                      <w:pPr>
                        <w:ind w:left="20"/>
                        <w:spacing w:before="75" w:line="222" w:lineRule="auto"/>
                        <w:tabs>
                          <w:tab w:val="right" w:leader="dot" w:pos="3101"/>
                        </w:tabs>
                        <w:rPr>
                          <w:rFonts w:ascii="SimSun" w:hAnsi="SimSun" w:eastAsia="SimSun" w:cs="SimSun"/>
                          <w:sz w:val="23"/>
                          <w:szCs w:val="23"/>
                        </w:rPr>
                      </w:pPr>
                      <w:r>
                        <w:rPr>
                          <w:rFonts w:ascii="SimSun" w:hAnsi="SimSun" w:eastAsia="SimSun" w:cs="SimSun"/>
                          <w:sz w:val="23"/>
                          <w:szCs w:val="23"/>
                        </w:rPr>
                        <w:tab/>
                      </w:r>
                      <w:r>
                        <w:rPr>
                          <w:rFonts w:ascii="SimSun" w:hAnsi="SimSun" w:eastAsia="SimSun" w:cs="SimSun"/>
                          <w:sz w:val="23"/>
                          <w:szCs w:val="23"/>
                        </w:rPr>
                        <w:t>(</w:t>
                      </w:r>
                      <w:hyperlink w:history="true" w:anchor="bookmark17">
                        <w:r>
                          <w:rPr>
                            <w:rFonts w:ascii="SimSun" w:hAnsi="SimSun" w:eastAsia="SimSun" w:cs="SimSun"/>
                            <w:sz w:val="23"/>
                            <w:szCs w:val="23"/>
                          </w:rPr>
                          <w:t>3)</w:t>
                        </w:r>
                      </w:hyperlink>
                    </w:p>
                    <w:p>
                      <w:pPr>
                        <w:spacing w:line="327" w:lineRule="auto"/>
                        <w:rPr>
                          <w:rFonts w:ascii="Arial"/>
                          <w:sz w:val="21"/>
                        </w:rPr>
                      </w:pPr>
                      <w:r/>
                    </w:p>
                    <w:p>
                      <w:pPr>
                        <w:spacing w:line="327" w:lineRule="auto"/>
                        <w:rPr>
                          <w:rFonts w:ascii="Arial"/>
                          <w:sz w:val="21"/>
                        </w:rPr>
                      </w:pPr>
                      <w:r/>
                    </w:p>
                    <w:p>
                      <w:pPr>
                        <w:ind w:left="10"/>
                        <w:spacing w:before="75" w:line="222" w:lineRule="auto"/>
                        <w:tabs>
                          <w:tab w:val="right" w:leader="dot" w:pos="3091"/>
                        </w:tabs>
                        <w:rPr>
                          <w:rFonts w:ascii="SimSun" w:hAnsi="SimSun" w:eastAsia="SimSun" w:cs="SimSun"/>
                          <w:sz w:val="23"/>
                          <w:szCs w:val="23"/>
                        </w:rPr>
                      </w:pPr>
                      <w:r>
                        <w:rPr>
                          <w:rFonts w:ascii="SimSun" w:hAnsi="SimSun" w:eastAsia="SimSun" w:cs="SimSun"/>
                          <w:sz w:val="23"/>
                          <w:szCs w:val="23"/>
                        </w:rPr>
                        <w:tab/>
                      </w:r>
                      <w:r>
                        <w:rPr>
                          <w:rFonts w:ascii="SimSun" w:hAnsi="SimSun" w:eastAsia="SimSun" w:cs="SimSun"/>
                          <w:sz w:val="23"/>
                          <w:szCs w:val="23"/>
                        </w:rPr>
                        <w:t>(</w:t>
                      </w:r>
                      <w:hyperlink w:history="true" w:anchor="bookmark18">
                        <w:r>
                          <w:rPr>
                            <w:rFonts w:ascii="SimSun" w:hAnsi="SimSun" w:eastAsia="SimSun" w:cs="SimSun"/>
                            <w:sz w:val="23"/>
                            <w:szCs w:val="23"/>
                          </w:rPr>
                          <w:t>4)</w:t>
                        </w:r>
                      </w:hyperlink>
                    </w:p>
                  </w:sdtContent>
                </w:sdt>
              </w:txbxContent>
            </v:textbox>
          </v:shape>
        </w:pict>
      </w:r>
    </w:p>
    <w:p>
      <w:pPr>
        <w:pStyle w:val="BodyText"/>
        <w:spacing w:line="330" w:lineRule="auto"/>
        <w:rPr/>
      </w:pPr>
      <w:r/>
    </w:p>
    <w:p>
      <w:pPr>
        <w:ind w:left="519"/>
        <w:spacing w:before="76" w:line="220" w:lineRule="auto"/>
        <w:rPr>
          <w:rFonts w:ascii="SimSun" w:hAnsi="SimSun" w:eastAsia="SimSun" w:cs="SimSun"/>
          <w:sz w:val="23"/>
          <w:szCs w:val="23"/>
        </w:rPr>
      </w:pPr>
      <w:r>
        <w:rPr>
          <w:rFonts w:ascii="SimSun" w:hAnsi="SimSun" w:eastAsia="SimSun" w:cs="SimSun"/>
          <w:sz w:val="23"/>
          <w:szCs w:val="23"/>
          <w:spacing w:val="11"/>
        </w:rPr>
        <w:t>式中：</w:t>
      </w:r>
    </w:p>
    <w:p>
      <w:pPr>
        <w:ind w:left="3269" w:right="29" w:hanging="2769"/>
        <w:spacing w:before="112" w:line="308" w:lineRule="auto"/>
        <w:rPr>
          <w:rFonts w:ascii="SimSun" w:hAnsi="SimSun" w:eastAsia="SimSun" w:cs="SimSun"/>
          <w:sz w:val="23"/>
          <w:szCs w:val="23"/>
        </w:rPr>
      </w:pPr>
      <w:r>
        <w:rPr>
          <w:rFonts w:ascii="Times New Roman" w:hAnsi="Times New Roman" w:eastAsia="Times New Roman" w:cs="Times New Roman"/>
          <w:sz w:val="23"/>
          <w:szCs w:val="23"/>
          <w:spacing w:val="11"/>
        </w:rPr>
        <w:t>R₁</w:t>
      </w:r>
      <w:r>
        <w:rPr>
          <w:rFonts w:ascii="Times New Roman" w:hAnsi="Times New Roman" w:eastAsia="Times New Roman" w:cs="Times New Roman"/>
          <w:sz w:val="23"/>
          <w:szCs w:val="23"/>
          <w:spacing w:val="-32"/>
        </w:rPr>
        <w:t xml:space="preserve"> </w:t>
      </w:r>
      <w:r>
        <w:rPr>
          <w:rFonts w:ascii="SimSun" w:hAnsi="SimSun" w:eastAsia="SimSun" w:cs="SimSun"/>
          <w:sz w:val="23"/>
          <w:szCs w:val="23"/>
          <w:spacing w:val="11"/>
        </w:rPr>
        <w:t>、</w:t>
      </w:r>
      <w:r>
        <w:rPr>
          <w:rFonts w:ascii="Times New Roman" w:hAnsi="Times New Roman" w:eastAsia="Times New Roman" w:cs="Times New Roman"/>
          <w:sz w:val="23"/>
          <w:szCs w:val="23"/>
          <w:spacing w:val="11"/>
        </w:rPr>
        <w:t>R₂</w:t>
      </w:r>
      <w:r>
        <w:rPr>
          <w:rFonts w:ascii="Times New Roman" w:hAnsi="Times New Roman" w:eastAsia="Times New Roman" w:cs="Times New Roman"/>
          <w:sz w:val="23"/>
          <w:szCs w:val="23"/>
          <w:spacing w:val="-33"/>
        </w:rPr>
        <w:t xml:space="preserve"> </w:t>
      </w:r>
      <w:r>
        <w:rPr>
          <w:rFonts w:ascii="SimSun" w:hAnsi="SimSun" w:eastAsia="SimSun" w:cs="SimSun"/>
          <w:sz w:val="23"/>
          <w:szCs w:val="23"/>
          <w:spacing w:val="11"/>
        </w:rPr>
        <w:t>、</w:t>
      </w:r>
      <w:r>
        <w:rPr>
          <w:rFonts w:ascii="Times New Roman" w:hAnsi="Times New Roman" w:eastAsia="Times New Roman" w:cs="Times New Roman"/>
          <w:sz w:val="23"/>
          <w:szCs w:val="23"/>
          <w:spacing w:val="11"/>
        </w:rPr>
        <w:t>R₃</w:t>
      </w:r>
      <w:r>
        <w:rPr>
          <w:rFonts w:ascii="Times New Roman" w:hAnsi="Times New Roman" w:eastAsia="Times New Roman" w:cs="Times New Roman"/>
          <w:sz w:val="23"/>
          <w:szCs w:val="23"/>
          <w:spacing w:val="-32"/>
        </w:rPr>
        <w:t xml:space="preserve"> </w:t>
      </w:r>
      <w:r>
        <w:rPr>
          <w:rFonts w:ascii="SimSun" w:hAnsi="SimSun" w:eastAsia="SimSun" w:cs="SimSun"/>
          <w:sz w:val="23"/>
          <w:szCs w:val="23"/>
          <w:spacing w:val="11"/>
        </w:rPr>
        <w:t>、</w:t>
      </w:r>
      <w:r>
        <w:rPr>
          <w:rFonts w:ascii="Times New Roman" w:hAnsi="Times New Roman" w:eastAsia="Times New Roman" w:cs="Times New Roman"/>
          <w:sz w:val="23"/>
          <w:szCs w:val="23"/>
          <w:spacing w:val="11"/>
        </w:rPr>
        <w:t>R₄           </w:t>
      </w:r>
      <w:r>
        <w:rPr>
          <w:rFonts w:ascii="SimSun" w:hAnsi="SimSun" w:eastAsia="SimSun" w:cs="SimSun"/>
          <w:sz w:val="23"/>
          <w:szCs w:val="23"/>
          <w:spacing w:val="11"/>
        </w:rPr>
        <w:t>——</w:t>
      </w:r>
      <w:r>
        <w:rPr>
          <w:rFonts w:ascii="SimSun" w:hAnsi="SimSun" w:eastAsia="SimSun" w:cs="SimSun"/>
          <w:sz w:val="23"/>
          <w:szCs w:val="23"/>
          <w:spacing w:val="-68"/>
        </w:rPr>
        <w:t xml:space="preserve"> </w:t>
      </w:r>
      <w:r>
        <w:rPr>
          <w:rFonts w:ascii="SimSun" w:hAnsi="SimSun" w:eastAsia="SimSun" w:cs="SimSun"/>
          <w:sz w:val="23"/>
          <w:szCs w:val="23"/>
          <w:spacing w:val="11"/>
        </w:rPr>
        <w:t>分别为所评价包装的</w:t>
      </w:r>
      <w:r>
        <w:rPr>
          <w:rFonts w:ascii="SimSun" w:hAnsi="SimSun" w:eastAsia="SimSun" w:cs="SimSun"/>
          <w:sz w:val="23"/>
          <w:szCs w:val="23"/>
          <w:spacing w:val="10"/>
        </w:rPr>
        <w:t>资源属性、能源属性、环境属性、产品属性一级指标</w:t>
      </w:r>
      <w:r>
        <w:rPr>
          <w:rFonts w:ascii="SimSun" w:hAnsi="SimSun" w:eastAsia="SimSun" w:cs="SimSun"/>
          <w:sz w:val="23"/>
          <w:szCs w:val="23"/>
        </w:rPr>
        <w:t xml:space="preserve"> </w:t>
      </w:r>
      <w:r>
        <w:rPr>
          <w:rFonts w:ascii="SimSun" w:hAnsi="SimSun" w:eastAsia="SimSun" w:cs="SimSun"/>
          <w:sz w:val="23"/>
          <w:szCs w:val="23"/>
          <w:spacing w:val="20"/>
        </w:rPr>
        <w:t>的实际得分；</w:t>
      </w:r>
    </w:p>
    <w:p>
      <w:pPr>
        <w:ind w:right="9"/>
        <w:spacing w:line="212" w:lineRule="auto"/>
        <w:jc w:val="right"/>
        <w:rPr>
          <w:rFonts w:ascii="SimSun" w:hAnsi="SimSun" w:eastAsia="SimSun" w:cs="SimSun"/>
          <w:sz w:val="23"/>
          <w:szCs w:val="23"/>
        </w:rPr>
      </w:pPr>
      <w:r>
        <w:rPr>
          <w:rFonts w:ascii="Times New Roman" w:hAnsi="Times New Roman" w:eastAsia="Times New Roman" w:cs="Times New Roman"/>
          <w:sz w:val="23"/>
          <w:szCs w:val="23"/>
          <w:spacing w:val="12"/>
        </w:rPr>
        <w:t>R:</w:t>
      </w:r>
      <w:r>
        <w:rPr>
          <w:rFonts w:ascii="Times New Roman" w:hAnsi="Times New Roman" w:eastAsia="Times New Roman" w:cs="Times New Roman"/>
          <w:sz w:val="23"/>
          <w:szCs w:val="23"/>
          <w:spacing w:val="-32"/>
        </w:rPr>
        <w:t xml:space="preserve"> </w:t>
      </w:r>
      <w:r>
        <w:rPr>
          <w:rFonts w:ascii="SimSun" w:hAnsi="SimSun" w:eastAsia="SimSun" w:cs="SimSun"/>
          <w:sz w:val="23"/>
          <w:szCs w:val="23"/>
          <w:spacing w:val="12"/>
        </w:rPr>
        <w:t>、</w:t>
      </w:r>
      <w:r>
        <w:rPr>
          <w:rFonts w:ascii="Times New Roman" w:hAnsi="Times New Roman" w:eastAsia="Times New Roman" w:cs="Times New Roman"/>
          <w:sz w:val="23"/>
          <w:szCs w:val="23"/>
          <w:spacing w:val="12"/>
        </w:rPr>
        <w:t>R₂:</w:t>
      </w:r>
      <w:r>
        <w:rPr>
          <w:rFonts w:ascii="Times New Roman" w:hAnsi="Times New Roman" w:eastAsia="Times New Roman" w:cs="Times New Roman"/>
          <w:sz w:val="23"/>
          <w:szCs w:val="23"/>
          <w:spacing w:val="-32"/>
        </w:rPr>
        <w:t xml:space="preserve"> </w:t>
      </w:r>
      <w:r>
        <w:rPr>
          <w:rFonts w:ascii="SimSun" w:hAnsi="SimSun" w:eastAsia="SimSun" w:cs="SimSun"/>
          <w:sz w:val="23"/>
          <w:szCs w:val="23"/>
          <w:spacing w:val="12"/>
        </w:rPr>
        <w:t>、</w:t>
      </w:r>
      <w:r>
        <w:rPr>
          <w:rFonts w:ascii="Times New Roman" w:hAnsi="Times New Roman" w:eastAsia="Times New Roman" w:cs="Times New Roman"/>
          <w:sz w:val="23"/>
          <w:szCs w:val="23"/>
          <w:spacing w:val="12"/>
        </w:rPr>
        <w:t>R₃</w:t>
      </w:r>
      <w:r>
        <w:rPr>
          <w:rFonts w:ascii="Times New Roman" w:hAnsi="Times New Roman" w:eastAsia="Times New Roman" w:cs="Times New Roman"/>
          <w:sz w:val="23"/>
          <w:szCs w:val="23"/>
          <w:spacing w:val="-33"/>
        </w:rPr>
        <w:t xml:space="preserve"> </w:t>
      </w:r>
      <w:r>
        <w:rPr>
          <w:rFonts w:ascii="SimSun" w:hAnsi="SimSun" w:eastAsia="SimSun" w:cs="SimSun"/>
          <w:sz w:val="23"/>
          <w:szCs w:val="23"/>
          <w:spacing w:val="12"/>
        </w:rPr>
        <w:t>、</w:t>
      </w:r>
      <w:r>
        <w:rPr>
          <w:rFonts w:ascii="Times New Roman" w:hAnsi="Times New Roman" w:eastAsia="Times New Roman" w:cs="Times New Roman"/>
          <w:sz w:val="23"/>
          <w:szCs w:val="23"/>
          <w:spacing w:val="12"/>
        </w:rPr>
        <w:t>R;         </w:t>
      </w:r>
      <w:r>
        <w:rPr>
          <w:rFonts w:ascii="SimSun" w:hAnsi="SimSun" w:eastAsia="SimSun" w:cs="SimSun"/>
          <w:sz w:val="23"/>
          <w:szCs w:val="23"/>
          <w:spacing w:val="12"/>
        </w:rPr>
        <w:t>——</w:t>
      </w:r>
      <w:r>
        <w:rPr>
          <w:rFonts w:ascii="SimSun" w:hAnsi="SimSun" w:eastAsia="SimSun" w:cs="SimSun"/>
          <w:sz w:val="23"/>
          <w:szCs w:val="23"/>
          <w:spacing w:val="-48"/>
        </w:rPr>
        <w:t xml:space="preserve"> </w:t>
      </w:r>
      <w:r>
        <w:rPr>
          <w:rFonts w:ascii="SimSun" w:hAnsi="SimSun" w:eastAsia="SimSun" w:cs="SimSun"/>
          <w:sz w:val="23"/>
          <w:szCs w:val="23"/>
          <w:spacing w:val="12"/>
        </w:rPr>
        <w:t>分别为所评</w:t>
      </w:r>
      <w:r>
        <w:rPr>
          <w:rFonts w:ascii="SimSun" w:hAnsi="SimSun" w:eastAsia="SimSun" w:cs="SimSun"/>
          <w:sz w:val="23"/>
          <w:szCs w:val="23"/>
          <w:spacing w:val="11"/>
        </w:rPr>
        <w:t>价包装在资源属性、能源属性、环境属性、产品属性中所适用</w:t>
      </w:r>
    </w:p>
    <w:p>
      <w:pPr>
        <w:ind w:left="3279"/>
        <w:spacing w:before="141" w:line="219" w:lineRule="auto"/>
        <w:rPr>
          <w:rFonts w:ascii="SimSun" w:hAnsi="SimSun" w:eastAsia="SimSun" w:cs="SimSun"/>
          <w:sz w:val="23"/>
          <w:szCs w:val="23"/>
        </w:rPr>
      </w:pPr>
      <w:r>
        <w:rPr>
          <w:rFonts w:ascii="SimSun" w:hAnsi="SimSun" w:eastAsia="SimSun" w:cs="SimSun"/>
          <w:sz w:val="23"/>
          <w:szCs w:val="23"/>
          <w:spacing w:val="21"/>
        </w:rPr>
        <w:t>的每项二级指标的实际得分；</w:t>
      </w:r>
    </w:p>
    <w:p>
      <w:pPr>
        <w:ind w:left="3279" w:hanging="2770"/>
        <w:spacing w:before="117" w:line="288" w:lineRule="auto"/>
        <w:rPr>
          <w:rFonts w:ascii="SimSun" w:hAnsi="SimSun" w:eastAsia="SimSun" w:cs="SimSun"/>
          <w:sz w:val="23"/>
          <w:szCs w:val="23"/>
        </w:rPr>
      </w:pPr>
      <w:r>
        <w:rPr>
          <w:rFonts w:ascii="SimSun" w:hAnsi="SimSun" w:eastAsia="SimSun" w:cs="SimSun"/>
          <w:sz w:val="23"/>
          <w:szCs w:val="23"/>
          <w:spacing w:val="13"/>
        </w:rPr>
        <w:t>R</w:t>
      </w:r>
      <w:r>
        <w:rPr>
          <w:rFonts w:ascii="Calibri" w:hAnsi="Calibri" w:eastAsia="Calibri" w:cs="Calibri"/>
          <w:sz w:val="23"/>
          <w:szCs w:val="23"/>
          <w:spacing w:val="13"/>
        </w:rPr>
        <w:t>₁ </w:t>
      </w:r>
      <w:r>
        <w:rPr>
          <w:rFonts w:ascii="SimSun" w:hAnsi="SimSun" w:eastAsia="SimSun" w:cs="SimSun"/>
          <w:sz w:val="23"/>
          <w:szCs w:val="23"/>
          <w:spacing w:val="13"/>
        </w:rPr>
        <w:t>π、R2T、R</w:t>
      </w:r>
      <w:r>
        <w:rPr>
          <w:rFonts w:ascii="Calibri" w:hAnsi="Calibri" w:eastAsia="Calibri" w:cs="Calibri"/>
          <w:sz w:val="23"/>
          <w:szCs w:val="23"/>
          <w:spacing w:val="13"/>
        </w:rPr>
        <w:t>₃</w:t>
      </w:r>
      <w:r>
        <w:rPr>
          <w:rFonts w:ascii="SimSun" w:hAnsi="SimSun" w:eastAsia="SimSun" w:cs="SimSun"/>
          <w:sz w:val="23"/>
          <w:szCs w:val="23"/>
          <w:spacing w:val="13"/>
        </w:rPr>
        <w:t>T、R4T;——</w:t>
      </w:r>
      <w:r>
        <w:rPr>
          <w:rFonts w:ascii="SimSun" w:hAnsi="SimSun" w:eastAsia="SimSun" w:cs="SimSun"/>
          <w:sz w:val="23"/>
          <w:szCs w:val="23"/>
          <w:spacing w:val="-71"/>
        </w:rPr>
        <w:t xml:space="preserve"> </w:t>
      </w:r>
      <w:r>
        <w:rPr>
          <w:rFonts w:ascii="SimSun" w:hAnsi="SimSun" w:eastAsia="SimSun" w:cs="SimSun"/>
          <w:sz w:val="23"/>
          <w:szCs w:val="23"/>
          <w:spacing w:val="13"/>
        </w:rPr>
        <w:t>分别为所评价包装在资源属性、能源</w:t>
      </w:r>
      <w:r>
        <w:rPr>
          <w:rFonts w:ascii="SimSun" w:hAnsi="SimSun" w:eastAsia="SimSun" w:cs="SimSun"/>
          <w:sz w:val="23"/>
          <w:szCs w:val="23"/>
          <w:spacing w:val="12"/>
        </w:rPr>
        <w:t>属性、环境属性、产品属性中所适用</w:t>
      </w:r>
      <w:r>
        <w:rPr>
          <w:rFonts w:ascii="SimSun" w:hAnsi="SimSun" w:eastAsia="SimSun" w:cs="SimSun"/>
          <w:sz w:val="23"/>
          <w:szCs w:val="23"/>
        </w:rPr>
        <w:t xml:space="preserve"> </w:t>
      </w:r>
      <w:r>
        <w:rPr>
          <w:rFonts w:ascii="SimSun" w:hAnsi="SimSun" w:eastAsia="SimSun" w:cs="SimSun"/>
          <w:sz w:val="23"/>
          <w:szCs w:val="23"/>
          <w:spacing w:val="21"/>
        </w:rPr>
        <w:t>的每项二级指标的基准分值。</w:t>
      </w:r>
    </w:p>
    <w:p>
      <w:pPr>
        <w:pStyle w:val="BodyText"/>
        <w:ind w:left="10"/>
        <w:spacing w:line="313" w:lineRule="exact"/>
        <w:rPr>
          <w:rFonts w:ascii="SimSun" w:hAnsi="SimSun" w:eastAsia="SimSun" w:cs="SimSun"/>
          <w:sz w:val="23"/>
          <w:szCs w:val="23"/>
        </w:rPr>
      </w:pPr>
      <w:r>
        <w:rPr>
          <w:sz w:val="23"/>
          <w:szCs w:val="23"/>
          <w:spacing w:val="22"/>
          <w:position w:val="1"/>
        </w:rPr>
        <w:t>5.2.2    </w:t>
      </w:r>
      <w:r>
        <w:rPr>
          <w:rFonts w:ascii="SimSun" w:hAnsi="SimSun" w:eastAsia="SimSun" w:cs="SimSun"/>
          <w:sz w:val="23"/>
          <w:szCs w:val="23"/>
          <w:spacing w:val="22"/>
          <w:position w:val="1"/>
        </w:rPr>
        <w:t>绿色包装评价实际综合分值(</w:t>
      </w:r>
      <w:r>
        <w:rPr>
          <w:rFonts w:ascii="SimSun" w:hAnsi="SimSun" w:eastAsia="SimSun" w:cs="SimSun"/>
          <w:sz w:val="23"/>
          <w:szCs w:val="23"/>
          <w:spacing w:val="-49"/>
          <w:position w:val="1"/>
        </w:rPr>
        <w:t xml:space="preserve"> </w:t>
      </w:r>
      <w:r>
        <w:rPr>
          <w:sz w:val="23"/>
          <w:szCs w:val="23"/>
          <w:position w:val="-2"/>
        </w:rPr>
        <w:drawing>
          <wp:inline distT="0" distB="0" distL="0" distR="0">
            <wp:extent cx="242617" cy="145903"/>
            <wp:effectExtent l="0" t="0" r="0" b="0"/>
            <wp:docPr id="24" name="IM 24"/>
            <wp:cNvGraphicFramePr/>
            <a:graphic>
              <a:graphicData uri="http://schemas.openxmlformats.org/drawingml/2006/picture">
                <pic:pic>
                  <pic:nvPicPr>
                    <pic:cNvPr id="24" name="IM 24"/>
                    <pic:cNvPicPr/>
                  </pic:nvPicPr>
                  <pic:blipFill>
                    <a:blip r:embed="rId18"/>
                    <a:stretch>
                      <a:fillRect/>
                    </a:stretch>
                  </pic:blipFill>
                  <pic:spPr>
                    <a:xfrm rot="0">
                      <a:off x="0" y="0"/>
                      <a:ext cx="242617" cy="145903"/>
                    </a:xfrm>
                    <a:prstGeom prst="rect">
                      <a:avLst/>
                    </a:prstGeom>
                  </pic:spPr>
                </pic:pic>
              </a:graphicData>
            </a:graphic>
          </wp:inline>
        </w:drawing>
      </w:r>
      <w:r>
        <w:rPr>
          <w:rFonts w:ascii="SimSun" w:hAnsi="SimSun" w:eastAsia="SimSun" w:cs="SimSun"/>
          <w:sz w:val="23"/>
          <w:szCs w:val="23"/>
          <w:spacing w:val="2"/>
          <w:position w:val="1"/>
        </w:rPr>
        <w:t xml:space="preserve"> </w:t>
      </w:r>
      <w:r>
        <w:rPr>
          <w:rFonts w:ascii="SimSun" w:hAnsi="SimSun" w:eastAsia="SimSun" w:cs="SimSun"/>
          <w:sz w:val="23"/>
          <w:szCs w:val="23"/>
          <w:spacing w:val="22"/>
          <w:position w:val="1"/>
        </w:rPr>
        <w:t>应按式(5)进行计算，其中4类</w:t>
      </w:r>
      <w:r>
        <w:rPr>
          <w:rFonts w:ascii="SimSun" w:hAnsi="SimSun" w:eastAsia="SimSun" w:cs="SimSun"/>
          <w:sz w:val="23"/>
          <w:szCs w:val="23"/>
          <w:spacing w:val="-67"/>
          <w:position w:val="1"/>
        </w:rPr>
        <w:t xml:space="preserve"> </w:t>
      </w:r>
      <w:r>
        <w:rPr>
          <w:rFonts w:ascii="SimSun" w:hAnsi="SimSun" w:eastAsia="SimSun" w:cs="SimSun"/>
          <w:sz w:val="23"/>
          <w:szCs w:val="23"/>
          <w:spacing w:val="22"/>
          <w:position w:val="1"/>
        </w:rPr>
        <w:t>一</w:t>
      </w:r>
      <w:r>
        <w:rPr>
          <w:rFonts w:ascii="SimSun" w:hAnsi="SimSun" w:eastAsia="SimSun" w:cs="SimSun"/>
          <w:sz w:val="23"/>
          <w:szCs w:val="23"/>
          <w:spacing w:val="-68"/>
          <w:position w:val="1"/>
        </w:rPr>
        <w:t xml:space="preserve"> </w:t>
      </w:r>
      <w:r>
        <w:rPr>
          <w:rFonts w:ascii="SimSun" w:hAnsi="SimSun" w:eastAsia="SimSun" w:cs="SimSun"/>
          <w:sz w:val="23"/>
          <w:szCs w:val="23"/>
          <w:spacing w:val="22"/>
          <w:position w:val="1"/>
        </w:rPr>
        <w:t>级指标的权重        按</w:t>
      </w:r>
    </w:p>
    <w:p>
      <w:pPr>
        <w:ind w:left="19"/>
        <w:spacing w:before="140" w:line="219" w:lineRule="auto"/>
        <w:rPr>
          <w:rFonts w:ascii="SimSun" w:hAnsi="SimSun" w:eastAsia="SimSun" w:cs="SimSun"/>
          <w:sz w:val="23"/>
          <w:szCs w:val="23"/>
        </w:rPr>
      </w:pPr>
      <w:r>
        <w:rPr>
          <w:rFonts w:ascii="SimSun" w:hAnsi="SimSun" w:eastAsia="SimSun" w:cs="SimSun"/>
          <w:sz w:val="23"/>
          <w:szCs w:val="23"/>
          <w:spacing w:val="-9"/>
        </w:rPr>
        <w:t>表</w:t>
      </w:r>
      <w:r>
        <w:rPr>
          <w:rFonts w:ascii="SimSun" w:hAnsi="SimSun" w:eastAsia="SimSun" w:cs="SimSun"/>
          <w:sz w:val="23"/>
          <w:szCs w:val="23"/>
          <w:spacing w:val="-30"/>
        </w:rPr>
        <w:t xml:space="preserve"> </w:t>
      </w:r>
      <w:r>
        <w:rPr>
          <w:rFonts w:ascii="SimSun" w:hAnsi="SimSun" w:eastAsia="SimSun" w:cs="SimSun"/>
          <w:sz w:val="23"/>
          <w:szCs w:val="23"/>
          <w:spacing w:val="-9"/>
        </w:rPr>
        <w:t>2</w:t>
      </w:r>
      <w:r>
        <w:rPr>
          <w:rFonts w:ascii="SimSun" w:hAnsi="SimSun" w:eastAsia="SimSun" w:cs="SimSun"/>
          <w:sz w:val="23"/>
          <w:szCs w:val="23"/>
          <w:spacing w:val="-33"/>
        </w:rPr>
        <w:t xml:space="preserve"> </w:t>
      </w:r>
      <w:r>
        <w:rPr>
          <w:rFonts w:ascii="SimSun" w:hAnsi="SimSun" w:eastAsia="SimSun" w:cs="SimSun"/>
          <w:sz w:val="23"/>
          <w:szCs w:val="23"/>
          <w:spacing w:val="-9"/>
        </w:rPr>
        <w:t>取</w:t>
      </w:r>
      <w:r>
        <w:rPr>
          <w:rFonts w:ascii="SimSun" w:hAnsi="SimSun" w:eastAsia="SimSun" w:cs="SimSun"/>
          <w:sz w:val="23"/>
          <w:szCs w:val="23"/>
          <w:spacing w:val="-35"/>
        </w:rPr>
        <w:t xml:space="preserve"> </w:t>
      </w:r>
      <w:r>
        <w:rPr>
          <w:rFonts w:ascii="SimSun" w:hAnsi="SimSun" w:eastAsia="SimSun" w:cs="SimSun"/>
          <w:sz w:val="23"/>
          <w:szCs w:val="23"/>
          <w:spacing w:val="-9"/>
        </w:rPr>
        <w:t>值</w:t>
      </w:r>
      <w:r>
        <w:rPr>
          <w:rFonts w:ascii="SimSun" w:hAnsi="SimSun" w:eastAsia="SimSun" w:cs="SimSun"/>
          <w:sz w:val="23"/>
          <w:szCs w:val="23"/>
          <w:spacing w:val="-45"/>
        </w:rPr>
        <w:t xml:space="preserve"> </w:t>
      </w:r>
      <w:r>
        <w:rPr>
          <w:rFonts w:ascii="SimSun" w:hAnsi="SimSun" w:eastAsia="SimSun" w:cs="SimSun"/>
          <w:sz w:val="23"/>
          <w:szCs w:val="23"/>
          <w:spacing w:val="-9"/>
        </w:rPr>
        <w:t>。</w:t>
      </w:r>
    </w:p>
    <w:p>
      <w:pPr>
        <w:ind w:left="3540"/>
        <w:spacing w:before="63" w:line="306"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i/>
          <w:iCs/>
          <w:spacing w:val="-1"/>
          <w:position w:val="4"/>
        </w:rPr>
        <w:t>∑</w:t>
      </w:r>
      <w:r>
        <w:rPr>
          <w:rFonts w:ascii="Times New Roman" w:hAnsi="Times New Roman" w:eastAsia="Times New Roman" w:cs="Times New Roman"/>
          <w:sz w:val="23"/>
          <w:szCs w:val="23"/>
          <w:i/>
          <w:iCs/>
          <w:spacing w:val="-41"/>
          <w:position w:val="4"/>
        </w:rPr>
        <w:t xml:space="preserve"> </w:t>
      </w:r>
      <w:r>
        <w:rPr>
          <w:rFonts w:ascii="Times New Roman" w:hAnsi="Times New Roman" w:eastAsia="Times New Roman" w:cs="Times New Roman"/>
          <w:sz w:val="23"/>
          <w:szCs w:val="23"/>
          <w:i/>
          <w:iCs/>
          <w:spacing w:val="-1"/>
          <w:position w:val="4"/>
        </w:rPr>
        <w:t>R=w₁R₁+w₂R₂+w₃R₃+w₄R₄                         </w:t>
      </w:r>
      <w:r>
        <w:rPr>
          <w:rFonts w:ascii="Times New Roman" w:hAnsi="Times New Roman" w:eastAsia="Times New Roman" w:cs="Times New Roman"/>
          <w:sz w:val="23"/>
          <w:szCs w:val="23"/>
          <w:i/>
          <w:iCs/>
          <w:spacing w:val="-2"/>
          <w:position w:val="4"/>
        </w:rPr>
        <w:t xml:space="preserve">          …………………………(5)</w:t>
      </w:r>
    </w:p>
    <w:p>
      <w:pPr>
        <w:ind w:left="539"/>
        <w:spacing w:before="119" w:line="220" w:lineRule="auto"/>
        <w:rPr>
          <w:rFonts w:ascii="SimSun" w:hAnsi="SimSun" w:eastAsia="SimSun" w:cs="SimSun"/>
          <w:sz w:val="23"/>
          <w:szCs w:val="23"/>
        </w:rPr>
      </w:pPr>
      <w:r>
        <w:rPr>
          <w:rFonts w:ascii="SimSun" w:hAnsi="SimSun" w:eastAsia="SimSun" w:cs="SimSun"/>
          <w:sz w:val="23"/>
          <w:szCs w:val="23"/>
          <w:spacing w:val="8"/>
        </w:rPr>
        <w:t>式中：</w:t>
      </w:r>
    </w:p>
    <w:p>
      <w:pPr>
        <w:ind w:left="549"/>
        <w:spacing w:before="99" w:line="212" w:lineRule="auto"/>
        <w:rPr>
          <w:rFonts w:ascii="SimSun" w:hAnsi="SimSun" w:eastAsia="SimSun" w:cs="SimSun"/>
          <w:sz w:val="23"/>
          <w:szCs w:val="23"/>
        </w:rPr>
      </w:pPr>
      <w:r>
        <w:rPr>
          <w:rFonts w:ascii="Times New Roman" w:hAnsi="Times New Roman" w:eastAsia="Times New Roman" w:cs="Times New Roman"/>
          <w:sz w:val="23"/>
          <w:szCs w:val="23"/>
          <w:spacing w:val="10"/>
        </w:rPr>
        <w:t>∑R                      </w:t>
      </w:r>
      <w:r>
        <w:rPr>
          <w:rFonts w:ascii="SimSun" w:hAnsi="SimSun" w:eastAsia="SimSun" w:cs="SimSun"/>
          <w:sz w:val="23"/>
          <w:szCs w:val="23"/>
          <w:spacing w:val="10"/>
        </w:rPr>
        <w:t>—</w:t>
      </w:r>
      <w:r>
        <w:rPr>
          <w:rFonts w:ascii="SimSun" w:hAnsi="SimSun" w:eastAsia="SimSun" w:cs="SimSun"/>
          <w:sz w:val="23"/>
          <w:szCs w:val="23"/>
          <w:spacing w:val="-74"/>
        </w:rPr>
        <w:t xml:space="preserve"> </w:t>
      </w:r>
      <w:r>
        <w:rPr>
          <w:rFonts w:ascii="SimSun" w:hAnsi="SimSun" w:eastAsia="SimSun" w:cs="SimSun"/>
          <w:sz w:val="23"/>
          <w:szCs w:val="23"/>
          <w:spacing w:val="10"/>
        </w:rPr>
        <w:t>—</w:t>
      </w:r>
      <w:r>
        <w:rPr>
          <w:rFonts w:ascii="SimSun" w:hAnsi="SimSun" w:eastAsia="SimSun" w:cs="SimSun"/>
          <w:sz w:val="23"/>
          <w:szCs w:val="23"/>
          <w:spacing w:val="-75"/>
        </w:rPr>
        <w:t xml:space="preserve"> </w:t>
      </w:r>
      <w:r>
        <w:rPr>
          <w:rFonts w:ascii="SimSun" w:hAnsi="SimSun" w:eastAsia="SimSun" w:cs="SimSun"/>
          <w:sz w:val="23"/>
          <w:szCs w:val="23"/>
          <w:spacing w:val="10"/>
        </w:rPr>
        <w:t>绿色包装评价实际综合分值；</w:t>
      </w:r>
    </w:p>
    <w:p>
      <w:pPr>
        <w:ind w:left="2769" w:right="20" w:hanging="2250"/>
        <w:spacing w:before="151" w:line="308" w:lineRule="auto"/>
        <w:rPr>
          <w:rFonts w:ascii="SimSun" w:hAnsi="SimSun" w:eastAsia="SimSun" w:cs="SimSun"/>
          <w:sz w:val="23"/>
          <w:szCs w:val="23"/>
        </w:rPr>
      </w:pPr>
      <w:r>
        <w:rPr>
          <w:rFonts w:ascii="Times New Roman" w:hAnsi="Times New Roman" w:eastAsia="Times New Roman" w:cs="Times New Roman"/>
          <w:sz w:val="23"/>
          <w:szCs w:val="23"/>
          <w:spacing w:val="-15"/>
        </w:rPr>
        <w:t>W₁</w:t>
      </w:r>
      <w:r>
        <w:rPr>
          <w:rFonts w:ascii="SimSun" w:hAnsi="SimSun" w:eastAsia="SimSun" w:cs="SimSun"/>
          <w:sz w:val="23"/>
          <w:szCs w:val="23"/>
          <w:spacing w:val="-15"/>
        </w:rPr>
        <w:t>、</w:t>
      </w:r>
      <w:r>
        <w:rPr>
          <w:rFonts w:ascii="Times New Roman" w:hAnsi="Times New Roman" w:eastAsia="Times New Roman" w:cs="Times New Roman"/>
          <w:sz w:val="23"/>
          <w:szCs w:val="23"/>
          <w:spacing w:val="-15"/>
        </w:rPr>
        <w:t>W2</w:t>
      </w:r>
      <w:r>
        <w:rPr>
          <w:rFonts w:ascii="SimSun" w:hAnsi="SimSun" w:eastAsia="SimSun" w:cs="SimSun"/>
          <w:sz w:val="23"/>
          <w:szCs w:val="23"/>
          <w:spacing w:val="-15"/>
        </w:rPr>
        <w:t>、</w:t>
      </w:r>
      <w:r>
        <w:rPr>
          <w:rFonts w:ascii="Times New Roman" w:hAnsi="Times New Roman" w:eastAsia="Times New Roman" w:cs="Times New Roman"/>
          <w:sz w:val="23"/>
          <w:szCs w:val="23"/>
          <w:spacing w:val="-15"/>
        </w:rPr>
        <w:t>Ws</w:t>
      </w:r>
      <w:r>
        <w:rPr>
          <w:rFonts w:ascii="SimSun" w:hAnsi="SimSun" w:eastAsia="SimSun" w:cs="SimSun"/>
          <w:sz w:val="23"/>
          <w:szCs w:val="23"/>
          <w:spacing w:val="-15"/>
        </w:rPr>
        <w:t>、</w:t>
      </w:r>
      <w:r>
        <w:rPr>
          <w:rFonts w:ascii="Times New Roman" w:hAnsi="Times New Roman" w:eastAsia="Times New Roman" w:cs="Times New Roman"/>
          <w:sz w:val="23"/>
          <w:szCs w:val="23"/>
          <w:spacing w:val="-15"/>
        </w:rPr>
        <w:t>w4——</w:t>
      </w:r>
      <w:r>
        <w:rPr>
          <w:rFonts w:ascii="SimSun" w:hAnsi="SimSun" w:eastAsia="SimSun" w:cs="SimSun"/>
          <w:sz w:val="23"/>
          <w:szCs w:val="23"/>
          <w:spacing w:val="30"/>
        </w:rPr>
        <w:t>分别为所评价包装的资源属性、能源属性、环境属性、产品属性</w:t>
      </w:r>
      <w:r>
        <w:rPr>
          <w:rFonts w:ascii="SimSun" w:hAnsi="SimSun" w:eastAsia="SimSun" w:cs="SimSun"/>
          <w:sz w:val="23"/>
          <w:szCs w:val="23"/>
          <w:spacing w:val="29"/>
        </w:rPr>
        <w:t>一级指标的</w:t>
      </w:r>
      <w:r>
        <w:rPr>
          <w:rFonts w:ascii="SimSun" w:hAnsi="SimSun" w:eastAsia="SimSun" w:cs="SimSun"/>
          <w:sz w:val="23"/>
          <w:szCs w:val="23"/>
          <w:spacing w:val="1"/>
        </w:rPr>
        <w:t xml:space="preserve"> </w:t>
      </w:r>
      <w:r>
        <w:rPr>
          <w:rFonts w:ascii="SimSun" w:hAnsi="SimSun" w:eastAsia="SimSun" w:cs="SimSun"/>
          <w:sz w:val="23"/>
          <w:szCs w:val="23"/>
          <w:spacing w:val="11"/>
        </w:rPr>
        <w:t>权重；</w:t>
      </w:r>
    </w:p>
    <w:p>
      <w:pPr>
        <w:ind w:left="2779" w:right="6" w:hanging="2270"/>
        <w:spacing w:before="13" w:line="316" w:lineRule="auto"/>
        <w:rPr>
          <w:rFonts w:ascii="SimSun" w:hAnsi="SimSun" w:eastAsia="SimSun" w:cs="SimSun"/>
          <w:sz w:val="23"/>
          <w:szCs w:val="23"/>
        </w:rPr>
      </w:pPr>
      <w:r>
        <w:rPr>
          <w:rFonts w:ascii="Times New Roman" w:hAnsi="Times New Roman" w:eastAsia="Times New Roman" w:cs="Times New Roman"/>
          <w:sz w:val="23"/>
          <w:szCs w:val="23"/>
          <w:spacing w:val="13"/>
        </w:rPr>
        <w:t>R₁</w:t>
      </w:r>
      <w:r>
        <w:rPr>
          <w:rFonts w:ascii="Times New Roman" w:hAnsi="Times New Roman" w:eastAsia="Times New Roman" w:cs="Times New Roman"/>
          <w:sz w:val="23"/>
          <w:szCs w:val="23"/>
          <w:spacing w:val="-32"/>
        </w:rPr>
        <w:t xml:space="preserve"> </w:t>
      </w:r>
      <w:r>
        <w:rPr>
          <w:rFonts w:ascii="SimSun" w:hAnsi="SimSun" w:eastAsia="SimSun" w:cs="SimSun"/>
          <w:sz w:val="23"/>
          <w:szCs w:val="23"/>
          <w:spacing w:val="13"/>
        </w:rPr>
        <w:t>、</w:t>
      </w:r>
      <w:r>
        <w:rPr>
          <w:rFonts w:ascii="Times New Roman" w:hAnsi="Times New Roman" w:eastAsia="Times New Roman" w:cs="Times New Roman"/>
          <w:sz w:val="23"/>
          <w:szCs w:val="23"/>
          <w:spacing w:val="13"/>
        </w:rPr>
        <w:t>R₂</w:t>
      </w:r>
      <w:r>
        <w:rPr>
          <w:rFonts w:ascii="Times New Roman" w:hAnsi="Times New Roman" w:eastAsia="Times New Roman" w:cs="Times New Roman"/>
          <w:sz w:val="23"/>
          <w:szCs w:val="23"/>
          <w:spacing w:val="-33"/>
        </w:rPr>
        <w:t xml:space="preserve"> </w:t>
      </w:r>
      <w:r>
        <w:rPr>
          <w:rFonts w:ascii="SimSun" w:hAnsi="SimSun" w:eastAsia="SimSun" w:cs="SimSun"/>
          <w:sz w:val="23"/>
          <w:szCs w:val="23"/>
          <w:spacing w:val="13"/>
        </w:rPr>
        <w:t>、</w:t>
      </w:r>
      <w:r>
        <w:rPr>
          <w:rFonts w:ascii="Times New Roman" w:hAnsi="Times New Roman" w:eastAsia="Times New Roman" w:cs="Times New Roman"/>
          <w:sz w:val="23"/>
          <w:szCs w:val="23"/>
          <w:spacing w:val="13"/>
        </w:rPr>
        <w:t>R₃</w:t>
      </w:r>
      <w:r>
        <w:rPr>
          <w:rFonts w:ascii="Times New Roman" w:hAnsi="Times New Roman" w:eastAsia="Times New Roman" w:cs="Times New Roman"/>
          <w:sz w:val="23"/>
          <w:szCs w:val="23"/>
          <w:spacing w:val="-32"/>
        </w:rPr>
        <w:t xml:space="preserve"> </w:t>
      </w:r>
      <w:r>
        <w:rPr>
          <w:rFonts w:ascii="SimSun" w:hAnsi="SimSun" w:eastAsia="SimSun" w:cs="SimSun"/>
          <w:sz w:val="23"/>
          <w:szCs w:val="23"/>
          <w:spacing w:val="13"/>
        </w:rPr>
        <w:t>、</w:t>
      </w:r>
      <w:r>
        <w:rPr>
          <w:rFonts w:ascii="Times New Roman" w:hAnsi="Times New Roman" w:eastAsia="Times New Roman" w:cs="Times New Roman"/>
          <w:sz w:val="23"/>
          <w:szCs w:val="23"/>
          <w:spacing w:val="13"/>
        </w:rPr>
        <w:t>R₄——</w:t>
      </w:r>
      <w:r>
        <w:rPr>
          <w:rFonts w:ascii="Times New Roman" w:hAnsi="Times New Roman" w:eastAsia="Times New Roman" w:cs="Times New Roman"/>
          <w:sz w:val="23"/>
          <w:szCs w:val="23"/>
          <w:spacing w:val="1"/>
        </w:rPr>
        <w:t xml:space="preserve">    </w:t>
      </w:r>
      <w:r>
        <w:rPr>
          <w:rFonts w:ascii="SimSun" w:hAnsi="SimSun" w:eastAsia="SimSun" w:cs="SimSun"/>
          <w:sz w:val="23"/>
          <w:szCs w:val="23"/>
          <w:spacing w:val="13"/>
        </w:rPr>
        <w:t>分别为所评价包装的资源属性、</w:t>
      </w:r>
      <w:r>
        <w:rPr>
          <w:rFonts w:ascii="SimSun" w:hAnsi="SimSun" w:eastAsia="SimSun" w:cs="SimSun"/>
          <w:sz w:val="23"/>
          <w:szCs w:val="23"/>
          <w:spacing w:val="12"/>
        </w:rPr>
        <w:t>能源属性、环境属性、产品属性一级指标的实</w:t>
      </w:r>
      <w:r>
        <w:rPr>
          <w:rFonts w:ascii="SimSun" w:hAnsi="SimSun" w:eastAsia="SimSun" w:cs="SimSun"/>
          <w:sz w:val="23"/>
          <w:szCs w:val="23"/>
        </w:rPr>
        <w:t xml:space="preserve"> </w:t>
      </w:r>
      <w:r>
        <w:rPr>
          <w:rFonts w:ascii="SimSun" w:hAnsi="SimSun" w:eastAsia="SimSun" w:cs="SimSun"/>
          <w:sz w:val="23"/>
          <w:szCs w:val="23"/>
          <w:spacing w:val="18"/>
        </w:rPr>
        <w:t>际得分。</w:t>
      </w:r>
    </w:p>
    <w:p>
      <w:pPr>
        <w:ind w:left="3879"/>
        <w:spacing w:before="171" w:line="221" w:lineRule="auto"/>
        <w:rPr>
          <w:rFonts w:ascii="SimHei" w:hAnsi="SimHei" w:eastAsia="SimHei" w:cs="SimHei"/>
          <w:sz w:val="23"/>
          <w:szCs w:val="23"/>
        </w:rPr>
      </w:pPr>
      <w:r>
        <w:rPr>
          <w:rFonts w:ascii="SimHei" w:hAnsi="SimHei" w:eastAsia="SimHei" w:cs="SimHei"/>
          <w:sz w:val="23"/>
          <w:szCs w:val="23"/>
          <w:spacing w:val="18"/>
        </w:rPr>
        <w:t>表</w:t>
      </w:r>
      <w:r>
        <w:rPr>
          <w:rFonts w:ascii="SimHei" w:hAnsi="SimHei" w:eastAsia="SimHei" w:cs="SimHei"/>
          <w:sz w:val="23"/>
          <w:szCs w:val="23"/>
          <w:spacing w:val="18"/>
        </w:rPr>
        <w:t xml:space="preserve"> </w:t>
      </w:r>
      <w:r>
        <w:rPr>
          <w:rFonts w:ascii="SimHei" w:hAnsi="SimHei" w:eastAsia="SimHei" w:cs="SimHei"/>
          <w:sz w:val="23"/>
          <w:szCs w:val="23"/>
          <w:spacing w:val="18"/>
        </w:rPr>
        <w:t>2</w:t>
      </w:r>
      <w:r>
        <w:rPr>
          <w:rFonts w:ascii="SimHei" w:hAnsi="SimHei" w:eastAsia="SimHei" w:cs="SimHei"/>
          <w:sz w:val="23"/>
          <w:szCs w:val="23"/>
          <w:spacing w:val="18"/>
        </w:rPr>
        <w:t xml:space="preserve">  </w:t>
      </w:r>
      <w:r>
        <w:rPr>
          <w:rFonts w:ascii="SimHei" w:hAnsi="SimHei" w:eastAsia="SimHei" w:cs="SimHei"/>
          <w:sz w:val="23"/>
          <w:szCs w:val="23"/>
          <w:spacing w:val="18"/>
        </w:rPr>
        <w:t>绿色包装一级指标的权重</w:t>
      </w:r>
    </w:p>
    <w:p>
      <w:pPr>
        <w:spacing w:before="61"/>
        <w:rPr/>
      </w:pPr>
      <w:r/>
    </w:p>
    <w:tbl>
      <w:tblPr>
        <w:tblStyle w:val="TableNormal"/>
        <w:tblW w:w="1124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33"/>
        <w:gridCol w:w="2438"/>
        <w:gridCol w:w="2388"/>
        <w:gridCol w:w="2438"/>
        <w:gridCol w:w="2443"/>
      </w:tblGrid>
      <w:tr>
        <w:trPr>
          <w:trHeight w:val="419" w:hRule="atLeast"/>
        </w:trPr>
        <w:tc>
          <w:tcPr>
            <w:tcW w:w="1533" w:type="dxa"/>
            <w:vAlign w:val="top"/>
          </w:tcPr>
          <w:p>
            <w:pPr>
              <w:pStyle w:val="TableText"/>
              <w:ind w:left="315"/>
              <w:spacing w:before="104" w:line="220" w:lineRule="auto"/>
              <w:rPr>
                <w:sz w:val="22"/>
                <w:szCs w:val="22"/>
              </w:rPr>
            </w:pPr>
            <w:r>
              <w:rPr>
                <w:sz w:val="22"/>
                <w:szCs w:val="22"/>
                <w:spacing w:val="2"/>
              </w:rPr>
              <w:t>一级指标</w:t>
            </w:r>
          </w:p>
        </w:tc>
        <w:tc>
          <w:tcPr>
            <w:tcW w:w="2438" w:type="dxa"/>
            <w:vAlign w:val="top"/>
          </w:tcPr>
          <w:p>
            <w:pPr>
              <w:pStyle w:val="TableText"/>
              <w:ind w:left="272"/>
              <w:spacing w:before="104" w:line="219" w:lineRule="auto"/>
              <w:rPr>
                <w:sz w:val="22"/>
                <w:szCs w:val="22"/>
              </w:rPr>
            </w:pPr>
            <w:r>
              <w:rPr>
                <w:sz w:val="22"/>
                <w:szCs w:val="22"/>
                <w:spacing w:val="10"/>
              </w:rPr>
              <w:t>w</w:t>
            </w:r>
            <w:r>
              <w:rPr>
                <w:rFonts w:ascii="Calibri" w:hAnsi="Calibri" w:eastAsia="Calibri" w:cs="Calibri"/>
                <w:sz w:val="22"/>
                <w:szCs w:val="22"/>
                <w:spacing w:val="10"/>
              </w:rPr>
              <w:t>₁ </w:t>
            </w:r>
            <w:r>
              <w:rPr>
                <w:sz w:val="22"/>
                <w:szCs w:val="22"/>
                <w:spacing w:val="10"/>
              </w:rPr>
              <w:t>(资源属性权重)</w:t>
            </w:r>
          </w:p>
        </w:tc>
        <w:tc>
          <w:tcPr>
            <w:tcW w:w="2388" w:type="dxa"/>
            <w:vAlign w:val="top"/>
          </w:tcPr>
          <w:p>
            <w:pPr>
              <w:pStyle w:val="TableText"/>
              <w:ind w:left="304"/>
              <w:spacing w:before="104" w:line="219" w:lineRule="auto"/>
              <w:rPr>
                <w:sz w:val="22"/>
                <w:szCs w:val="22"/>
              </w:rPr>
            </w:pPr>
            <w:r>
              <w:rPr>
                <w:sz w:val="22"/>
                <w:szCs w:val="22"/>
                <w:spacing w:val="4"/>
              </w:rPr>
              <w:t>w2(能源属性权重)</w:t>
            </w:r>
          </w:p>
        </w:tc>
        <w:tc>
          <w:tcPr>
            <w:tcW w:w="2438" w:type="dxa"/>
            <w:vAlign w:val="top"/>
          </w:tcPr>
          <w:p>
            <w:pPr>
              <w:pStyle w:val="TableText"/>
              <w:ind w:left="276"/>
              <w:spacing w:before="102" w:line="219" w:lineRule="auto"/>
              <w:rPr>
                <w:sz w:val="22"/>
                <w:szCs w:val="22"/>
              </w:rPr>
            </w:pPr>
            <w:r>
              <w:rPr>
                <w:sz w:val="22"/>
                <w:szCs w:val="22"/>
                <w:spacing w:val="9"/>
              </w:rPr>
              <w:t>w</w:t>
            </w:r>
            <w:r>
              <w:rPr>
                <w:rFonts w:ascii="Calibri" w:hAnsi="Calibri" w:eastAsia="Calibri" w:cs="Calibri"/>
                <w:sz w:val="22"/>
                <w:szCs w:val="22"/>
                <w:spacing w:val="9"/>
              </w:rPr>
              <w:t>₃ </w:t>
            </w:r>
            <w:r>
              <w:rPr>
                <w:sz w:val="22"/>
                <w:szCs w:val="22"/>
                <w:spacing w:val="9"/>
              </w:rPr>
              <w:t>(环境属性权重)</w:t>
            </w:r>
          </w:p>
        </w:tc>
        <w:tc>
          <w:tcPr>
            <w:tcW w:w="2443" w:type="dxa"/>
            <w:vAlign w:val="top"/>
          </w:tcPr>
          <w:p>
            <w:pPr>
              <w:pStyle w:val="TableText"/>
              <w:ind w:left="278"/>
              <w:spacing w:before="104" w:line="219" w:lineRule="auto"/>
              <w:rPr>
                <w:sz w:val="22"/>
                <w:szCs w:val="22"/>
              </w:rPr>
            </w:pPr>
            <w:r>
              <w:rPr>
                <w:sz w:val="22"/>
                <w:szCs w:val="22"/>
                <w:spacing w:val="8"/>
              </w:rPr>
              <w:t>w</w:t>
            </w:r>
            <w:r>
              <w:rPr>
                <w:rFonts w:ascii="Calibri" w:hAnsi="Calibri" w:eastAsia="Calibri" w:cs="Calibri"/>
                <w:sz w:val="22"/>
                <w:szCs w:val="22"/>
                <w:spacing w:val="8"/>
              </w:rPr>
              <w:t>₄ </w:t>
            </w:r>
            <w:r>
              <w:rPr>
                <w:sz w:val="22"/>
                <w:szCs w:val="22"/>
                <w:spacing w:val="8"/>
              </w:rPr>
              <w:t>(产品属性权重)</w:t>
            </w:r>
          </w:p>
        </w:tc>
      </w:tr>
      <w:tr>
        <w:trPr>
          <w:trHeight w:val="410" w:hRule="atLeast"/>
        </w:trPr>
        <w:tc>
          <w:tcPr>
            <w:tcW w:w="1533" w:type="dxa"/>
            <w:vAlign w:val="top"/>
          </w:tcPr>
          <w:p>
            <w:pPr>
              <w:pStyle w:val="TableText"/>
              <w:ind w:left="535"/>
              <w:spacing w:before="105" w:line="219" w:lineRule="auto"/>
              <w:rPr>
                <w:sz w:val="22"/>
                <w:szCs w:val="22"/>
              </w:rPr>
            </w:pPr>
            <w:r>
              <w:rPr>
                <w:sz w:val="22"/>
                <w:szCs w:val="22"/>
                <w:spacing w:val="-2"/>
              </w:rPr>
              <w:t>权重</w:t>
            </w:r>
          </w:p>
        </w:tc>
        <w:tc>
          <w:tcPr>
            <w:tcW w:w="2438" w:type="dxa"/>
            <w:vAlign w:val="top"/>
          </w:tcPr>
          <w:p>
            <w:pPr>
              <w:pStyle w:val="TableText"/>
              <w:ind w:left="1042"/>
              <w:spacing w:before="127" w:line="229" w:lineRule="auto"/>
              <w:rPr>
                <w:sz w:val="22"/>
                <w:szCs w:val="22"/>
              </w:rPr>
            </w:pPr>
            <w:r>
              <w:rPr>
                <w:sz w:val="22"/>
                <w:szCs w:val="22"/>
                <w:spacing w:val="-3"/>
              </w:rPr>
              <w:t>25%</w:t>
            </w:r>
          </w:p>
        </w:tc>
        <w:tc>
          <w:tcPr>
            <w:tcW w:w="2388" w:type="dxa"/>
            <w:vAlign w:val="top"/>
          </w:tcPr>
          <w:p>
            <w:pPr>
              <w:pStyle w:val="TableText"/>
              <w:ind w:left="1024"/>
              <w:spacing w:before="127" w:line="229" w:lineRule="auto"/>
              <w:rPr>
                <w:sz w:val="22"/>
                <w:szCs w:val="22"/>
              </w:rPr>
            </w:pPr>
            <w:r>
              <w:rPr>
                <w:sz w:val="22"/>
                <w:szCs w:val="22"/>
                <w:spacing w:val="-6"/>
              </w:rPr>
              <w:t>15%</w:t>
            </w:r>
          </w:p>
        </w:tc>
        <w:tc>
          <w:tcPr>
            <w:tcW w:w="2438" w:type="dxa"/>
            <w:vAlign w:val="top"/>
          </w:tcPr>
          <w:p>
            <w:pPr>
              <w:pStyle w:val="TableText"/>
              <w:ind w:left="1046"/>
              <w:spacing w:before="127" w:line="229" w:lineRule="auto"/>
              <w:rPr>
                <w:sz w:val="22"/>
                <w:szCs w:val="22"/>
              </w:rPr>
            </w:pPr>
            <w:r>
              <w:rPr>
                <w:sz w:val="22"/>
                <w:szCs w:val="22"/>
                <w:spacing w:val="-3"/>
              </w:rPr>
              <w:t>20%</w:t>
            </w:r>
          </w:p>
        </w:tc>
        <w:tc>
          <w:tcPr>
            <w:tcW w:w="2443" w:type="dxa"/>
            <w:vAlign w:val="top"/>
          </w:tcPr>
          <w:p>
            <w:pPr>
              <w:pStyle w:val="TableText"/>
              <w:ind w:left="1048"/>
              <w:spacing w:before="127" w:line="229" w:lineRule="auto"/>
              <w:rPr>
                <w:sz w:val="22"/>
                <w:szCs w:val="22"/>
              </w:rPr>
            </w:pPr>
            <w:r>
              <w:rPr>
                <w:sz w:val="22"/>
                <w:szCs w:val="22"/>
                <w:spacing w:val="-2"/>
              </w:rPr>
              <w:t>40%</w:t>
            </w:r>
          </w:p>
        </w:tc>
      </w:tr>
    </w:tbl>
    <w:p>
      <w:pPr>
        <w:pStyle w:val="BodyText"/>
        <w:spacing w:line="292" w:lineRule="auto"/>
        <w:rPr/>
      </w:pPr>
      <w:r/>
    </w:p>
    <w:p>
      <w:pPr>
        <w:ind w:left="10" w:right="250"/>
        <w:spacing w:before="75" w:line="303" w:lineRule="auto"/>
        <w:rPr>
          <w:rFonts w:ascii="SimSun" w:hAnsi="SimSun" w:eastAsia="SimSun" w:cs="SimSun"/>
          <w:sz w:val="23"/>
          <w:szCs w:val="23"/>
        </w:rPr>
      </w:pPr>
      <w:r>
        <w:rPr>
          <w:rFonts w:ascii="SimSun" w:hAnsi="SimSun" w:eastAsia="SimSun" w:cs="SimSun"/>
          <w:sz w:val="23"/>
          <w:szCs w:val="23"/>
          <w:spacing w:val="25"/>
        </w:rPr>
        <w:t>5.2.3</w:t>
      </w:r>
      <w:r>
        <w:rPr>
          <w:rFonts w:ascii="SimSun" w:hAnsi="SimSun" w:eastAsia="SimSun" w:cs="SimSun"/>
          <w:sz w:val="23"/>
          <w:szCs w:val="23"/>
          <w:spacing w:val="11"/>
        </w:rPr>
        <w:t xml:space="preserve">  </w:t>
      </w:r>
      <w:r>
        <w:rPr>
          <w:rFonts w:ascii="SimSun" w:hAnsi="SimSun" w:eastAsia="SimSun" w:cs="SimSun"/>
          <w:sz w:val="23"/>
          <w:szCs w:val="23"/>
          <w:spacing w:val="25"/>
        </w:rPr>
        <w:t>绿色包装评价结果应按综合分值(</w:t>
      </w:r>
      <w:r>
        <w:rPr>
          <w:rFonts w:ascii="SimSun" w:hAnsi="SimSun" w:eastAsia="SimSun" w:cs="SimSun"/>
          <w:sz w:val="23"/>
          <w:szCs w:val="23"/>
          <w:spacing w:val="-41"/>
        </w:rPr>
        <w:t xml:space="preserve"> </w:t>
      </w:r>
      <w:r>
        <w:rPr>
          <w:sz w:val="23"/>
          <w:szCs w:val="23"/>
          <w:position w:val="-4"/>
        </w:rPr>
        <w:drawing>
          <wp:inline distT="0" distB="0" distL="0" distR="0">
            <wp:extent cx="238300" cy="156565"/>
            <wp:effectExtent l="0" t="0" r="0" b="0"/>
            <wp:docPr id="26" name="IM 26"/>
            <wp:cNvGraphicFramePr/>
            <a:graphic>
              <a:graphicData uri="http://schemas.openxmlformats.org/drawingml/2006/picture">
                <pic:pic>
                  <pic:nvPicPr>
                    <pic:cNvPr id="26" name="IM 26"/>
                    <pic:cNvPicPr/>
                  </pic:nvPicPr>
                  <pic:blipFill>
                    <a:blip r:embed="rId19"/>
                    <a:stretch>
                      <a:fillRect/>
                    </a:stretch>
                  </pic:blipFill>
                  <pic:spPr>
                    <a:xfrm rot="0">
                      <a:off x="0" y="0"/>
                      <a:ext cx="238300" cy="156565"/>
                    </a:xfrm>
                    <a:prstGeom prst="rect">
                      <a:avLst/>
                    </a:prstGeom>
                  </pic:spPr>
                </pic:pic>
              </a:graphicData>
            </a:graphic>
          </wp:inline>
        </w:drawing>
      </w:r>
      <w:r>
        <w:rPr>
          <w:rFonts w:ascii="SimSun" w:hAnsi="SimSun" w:eastAsia="SimSun" w:cs="SimSun"/>
          <w:sz w:val="23"/>
          <w:szCs w:val="23"/>
          <w:spacing w:val="29"/>
        </w:rPr>
        <w:t xml:space="preserve"> </w:t>
      </w:r>
      <w:r>
        <w:rPr>
          <w:rFonts w:ascii="SimSun" w:hAnsi="SimSun" w:eastAsia="SimSun" w:cs="SimSun"/>
          <w:sz w:val="23"/>
          <w:szCs w:val="23"/>
          <w:spacing w:val="25"/>
        </w:rPr>
        <w:t>确定三个等级：40≤</w:t>
      </w:r>
      <w:r>
        <w:rPr>
          <w:rFonts w:ascii="SimSun" w:hAnsi="SimSun" w:eastAsia="SimSun" w:cs="SimSun"/>
          <w:sz w:val="23"/>
          <w:szCs w:val="23"/>
          <w:spacing w:val="-50"/>
        </w:rPr>
        <w:t xml:space="preserve"> </w:t>
      </w:r>
      <w:r>
        <w:rPr>
          <w:sz w:val="23"/>
          <w:szCs w:val="23"/>
          <w:position w:val="-3"/>
        </w:rPr>
        <w:drawing>
          <wp:inline distT="0" distB="0" distL="0" distR="0">
            <wp:extent cx="454400" cy="149701"/>
            <wp:effectExtent l="0" t="0" r="0" b="0"/>
            <wp:docPr id="28" name="IM 28"/>
            <wp:cNvGraphicFramePr/>
            <a:graphic>
              <a:graphicData uri="http://schemas.openxmlformats.org/drawingml/2006/picture">
                <pic:pic>
                  <pic:nvPicPr>
                    <pic:cNvPr id="28" name="IM 28"/>
                    <pic:cNvPicPr/>
                  </pic:nvPicPr>
                  <pic:blipFill>
                    <a:blip r:embed="rId20"/>
                    <a:stretch>
                      <a:fillRect/>
                    </a:stretch>
                  </pic:blipFill>
                  <pic:spPr>
                    <a:xfrm rot="0">
                      <a:off x="0" y="0"/>
                      <a:ext cx="454400" cy="149701"/>
                    </a:xfrm>
                    <a:prstGeom prst="rect">
                      <a:avLst/>
                    </a:prstGeom>
                  </pic:spPr>
                </pic:pic>
              </a:graphicData>
            </a:graphic>
          </wp:inline>
        </w:drawing>
      </w:r>
      <w:r>
        <w:rPr>
          <w:rFonts w:ascii="SimSun" w:hAnsi="SimSun" w:eastAsia="SimSun" w:cs="SimSun"/>
          <w:sz w:val="23"/>
          <w:szCs w:val="23"/>
          <w:spacing w:val="56"/>
        </w:rPr>
        <w:t xml:space="preserve">  </w:t>
      </w:r>
      <w:r>
        <w:rPr>
          <w:rFonts w:ascii="SimSun" w:hAnsi="SimSun" w:eastAsia="SimSun" w:cs="SimSun"/>
          <w:sz w:val="23"/>
          <w:szCs w:val="23"/>
          <w:spacing w:val="25"/>
        </w:rPr>
        <w:t>绿色包装等级为</w:t>
      </w:r>
      <w:r>
        <w:rPr>
          <w:rFonts w:ascii="SimSun" w:hAnsi="SimSun" w:eastAsia="SimSun" w:cs="SimSun"/>
          <w:sz w:val="23"/>
          <w:szCs w:val="23"/>
          <w:spacing w:val="-65"/>
        </w:rPr>
        <w:t xml:space="preserve"> </w:t>
      </w:r>
      <w:r>
        <w:rPr>
          <w:rFonts w:ascii="Times New Roman" w:hAnsi="Times New Roman" w:eastAsia="Times New Roman" w:cs="Times New Roman"/>
          <w:sz w:val="23"/>
          <w:szCs w:val="23"/>
          <w:spacing w:val="25"/>
        </w:rPr>
        <w:t>I-G;</w:t>
      </w:r>
      <w:r>
        <w:rPr>
          <w:rFonts w:ascii="Times New Roman" w:hAnsi="Times New Roman" w:eastAsia="Times New Roman" w:cs="Times New Roman"/>
          <w:sz w:val="23"/>
          <w:szCs w:val="23"/>
        </w:rPr>
        <w:t xml:space="preserve"> </w:t>
      </w:r>
      <w:r>
        <w:rPr>
          <w:rFonts w:ascii="Times New Roman" w:hAnsi="Times New Roman" w:eastAsia="Times New Roman" w:cs="Times New Roman"/>
          <w:sz w:val="23"/>
          <w:szCs w:val="23"/>
          <w:spacing w:val="6"/>
        </w:rPr>
        <w:t>65≤∑R&lt;85,        </w:t>
      </w:r>
      <w:r>
        <w:rPr>
          <w:rFonts w:ascii="SimSun" w:hAnsi="SimSun" w:eastAsia="SimSun" w:cs="SimSun"/>
          <w:sz w:val="23"/>
          <w:szCs w:val="23"/>
          <w:spacing w:val="6"/>
        </w:rPr>
        <w:t>绿色包装等级为Ⅱ</w:t>
      </w:r>
      <w:r>
        <w:rPr>
          <w:rFonts w:ascii="SimSun" w:hAnsi="SimSun" w:eastAsia="SimSun" w:cs="SimSun"/>
          <w:sz w:val="23"/>
          <w:szCs w:val="23"/>
          <w:spacing w:val="-85"/>
        </w:rPr>
        <w:t xml:space="preserve"> </w:t>
      </w:r>
      <w:r>
        <w:rPr>
          <w:rFonts w:ascii="SimSun" w:hAnsi="SimSun" w:eastAsia="SimSun" w:cs="SimSun"/>
          <w:sz w:val="23"/>
          <w:szCs w:val="23"/>
          <w:spacing w:val="6"/>
        </w:rPr>
        <w:t>-</w:t>
      </w:r>
      <w:r>
        <w:rPr>
          <w:rFonts w:ascii="Times New Roman" w:hAnsi="Times New Roman" w:eastAsia="Times New Roman" w:cs="Times New Roman"/>
          <w:sz w:val="23"/>
          <w:szCs w:val="23"/>
          <w:spacing w:val="6"/>
        </w:rPr>
        <w:t>G;∑R≥85,        </w:t>
      </w:r>
      <w:r>
        <w:rPr>
          <w:rFonts w:ascii="SimSun" w:hAnsi="SimSun" w:eastAsia="SimSun" w:cs="SimSun"/>
          <w:sz w:val="23"/>
          <w:szCs w:val="23"/>
          <w:spacing w:val="6"/>
        </w:rPr>
        <w:t>绿色包装等级为Ⅲ</w:t>
      </w:r>
      <w:r>
        <w:rPr>
          <w:rFonts w:ascii="SimSun" w:hAnsi="SimSun" w:eastAsia="SimSun" w:cs="SimSun"/>
          <w:sz w:val="23"/>
          <w:szCs w:val="23"/>
          <w:spacing w:val="-85"/>
        </w:rPr>
        <w:t xml:space="preserve"> </w:t>
      </w:r>
      <w:r>
        <w:rPr>
          <w:rFonts w:ascii="SimSun" w:hAnsi="SimSun" w:eastAsia="SimSun" w:cs="SimSun"/>
          <w:sz w:val="23"/>
          <w:szCs w:val="23"/>
          <w:spacing w:val="6"/>
        </w:rPr>
        <w:t>-</w:t>
      </w:r>
      <w:r>
        <w:rPr>
          <w:rFonts w:ascii="Times New Roman" w:hAnsi="Times New Roman" w:eastAsia="Times New Roman" w:cs="Times New Roman"/>
          <w:sz w:val="23"/>
          <w:szCs w:val="23"/>
          <w:spacing w:val="6"/>
        </w:rPr>
        <w:t>G</w:t>
      </w:r>
      <w:r>
        <w:rPr>
          <w:rFonts w:ascii="SimSun" w:hAnsi="SimSun" w:eastAsia="SimSun" w:cs="SimSun"/>
          <w:sz w:val="23"/>
          <w:szCs w:val="23"/>
          <w:spacing w:val="6"/>
        </w:rPr>
        <w:t>。</w:t>
      </w:r>
    </w:p>
    <w:p>
      <w:pPr>
        <w:ind w:left="10"/>
        <w:spacing w:before="231" w:line="220" w:lineRule="auto"/>
        <w:rPr>
          <w:rFonts w:ascii="SimSun" w:hAnsi="SimSun" w:eastAsia="SimSun" w:cs="SimSun"/>
          <w:sz w:val="23"/>
          <w:szCs w:val="23"/>
        </w:rPr>
      </w:pPr>
      <w:r>
        <w:rPr>
          <w:rFonts w:ascii="SimSun" w:hAnsi="SimSun" w:eastAsia="SimSun" w:cs="SimSun"/>
          <w:sz w:val="23"/>
          <w:szCs w:val="23"/>
          <w:spacing w:val="12"/>
        </w:rPr>
        <w:t>5.3  核查方法</w:t>
      </w:r>
    </w:p>
    <w:p>
      <w:pPr>
        <w:ind w:left="10"/>
        <w:spacing w:before="293" w:line="218" w:lineRule="auto"/>
        <w:rPr>
          <w:rFonts w:ascii="SimSun" w:hAnsi="SimSun" w:eastAsia="SimSun" w:cs="SimSun"/>
          <w:sz w:val="23"/>
          <w:szCs w:val="23"/>
        </w:rPr>
      </w:pPr>
      <w:r>
        <w:rPr>
          <w:rFonts w:ascii="SimSun" w:hAnsi="SimSun" w:eastAsia="SimSun" w:cs="SimSun"/>
          <w:sz w:val="23"/>
          <w:szCs w:val="23"/>
          <w:spacing w:val="15"/>
        </w:rPr>
        <w:t>5.3.1</w:t>
      </w:r>
      <w:r>
        <w:rPr>
          <w:rFonts w:ascii="SimSun" w:hAnsi="SimSun" w:eastAsia="SimSun" w:cs="SimSun"/>
          <w:sz w:val="23"/>
          <w:szCs w:val="23"/>
          <w:spacing w:val="6"/>
        </w:rPr>
        <w:t xml:space="preserve">  </w:t>
      </w:r>
      <w:r>
        <w:rPr>
          <w:rFonts w:ascii="SimSun" w:hAnsi="SimSun" w:eastAsia="SimSun" w:cs="SimSun"/>
          <w:sz w:val="23"/>
          <w:szCs w:val="23"/>
          <w:spacing w:val="15"/>
        </w:rPr>
        <w:t>绿色包装评价应采用试验、文件审查结合现场检查的方式。</w:t>
      </w:r>
    </w:p>
    <w:p>
      <w:pPr>
        <w:pStyle w:val="BodyText"/>
        <w:spacing w:before="98" w:line="313" w:lineRule="exact"/>
        <w:rPr>
          <w:rFonts w:ascii="SimSun" w:hAnsi="SimSun" w:eastAsia="SimSun" w:cs="SimSun"/>
          <w:sz w:val="23"/>
          <w:szCs w:val="23"/>
        </w:rPr>
      </w:pPr>
      <w:r>
        <w:rPr>
          <w:sz w:val="23"/>
          <w:szCs w:val="23"/>
          <w:spacing w:val="17"/>
          <w:position w:val="1"/>
        </w:rPr>
        <w:t>5.3.2    </w:t>
      </w:r>
      <w:r>
        <w:rPr>
          <w:rFonts w:ascii="SimSun" w:hAnsi="SimSun" w:eastAsia="SimSun" w:cs="SimSun"/>
          <w:sz w:val="23"/>
          <w:szCs w:val="23"/>
          <w:spacing w:val="17"/>
          <w:position w:val="1"/>
        </w:rPr>
        <w:t>本标准中要求的数据应优先提供测试报告。</w:t>
      </w:r>
    </w:p>
    <w:p>
      <w:pPr>
        <w:spacing w:before="108" w:line="218" w:lineRule="auto"/>
        <w:rPr>
          <w:rFonts w:ascii="SimSun" w:hAnsi="SimSun" w:eastAsia="SimSun" w:cs="SimSun"/>
          <w:sz w:val="23"/>
          <w:szCs w:val="23"/>
        </w:rPr>
      </w:pPr>
      <w:r>
        <w:rPr>
          <w:rFonts w:ascii="SimSun" w:hAnsi="SimSun" w:eastAsia="SimSun" w:cs="SimSun"/>
          <w:sz w:val="23"/>
          <w:szCs w:val="23"/>
          <w:spacing w:val="13"/>
        </w:rPr>
        <w:t>5.3.3  不能提供测试报告的，在评价机构许可的前提下，可提供文件、记录或</w:t>
      </w:r>
      <w:r>
        <w:rPr>
          <w:rFonts w:ascii="SimSun" w:hAnsi="SimSun" w:eastAsia="SimSun" w:cs="SimSun"/>
          <w:sz w:val="23"/>
          <w:szCs w:val="23"/>
          <w:spacing w:val="12"/>
        </w:rPr>
        <w:t>企业声明代替。</w:t>
      </w:r>
    </w:p>
    <w:p>
      <w:pPr>
        <w:spacing w:line="218" w:lineRule="auto"/>
        <w:sectPr>
          <w:headerReference w:type="default" r:id="rId12"/>
          <w:footerReference w:type="default" r:id="rId13"/>
          <w:pgSz w:w="14510" w:h="20480"/>
          <w:pgMar w:top="400" w:right="1721" w:bottom="1597" w:left="1510" w:header="0" w:footer="1297" w:gutter="0"/>
        </w:sectPr>
        <w:rPr>
          <w:rFonts w:ascii="SimSun" w:hAnsi="SimSun" w:eastAsia="SimSun" w:cs="SimSun"/>
          <w:sz w:val="23"/>
          <w:szCs w:val="23"/>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spacing w:before="109" w:line="192" w:lineRule="auto"/>
        <w:jc w:val="right"/>
        <w:rPr>
          <w:rFonts w:ascii="Times New Roman" w:hAnsi="Times New Roman" w:eastAsia="Times New Roman" w:cs="Times New Roman"/>
          <w:sz w:val="38"/>
          <w:szCs w:val="38"/>
        </w:rPr>
      </w:pPr>
      <w:bookmarkStart w:name="bookmark19" w:id="10"/>
      <w:bookmarkEnd w:id="10"/>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4"/>
        </w:rPr>
        <w:t>/T   37422—2019</w:t>
      </w:r>
    </w:p>
    <w:p>
      <w:pPr>
        <w:pStyle w:val="BodyText"/>
        <w:spacing w:line="476" w:lineRule="auto"/>
        <w:rPr/>
      </w:pPr>
      <w:r/>
    </w:p>
    <w:p>
      <w:pPr>
        <w:spacing w:before="123" w:line="223" w:lineRule="auto"/>
        <w:rPr>
          <w:rFonts w:ascii="SimSun" w:hAnsi="SimSun" w:eastAsia="SimSun" w:cs="SimSun"/>
          <w:sz w:val="38"/>
          <w:szCs w:val="38"/>
        </w:rPr>
      </w:pPr>
      <w:r>
        <w:rPr>
          <w:rFonts w:ascii="SimSun" w:hAnsi="SimSun" w:eastAsia="SimSun" w:cs="SimSun"/>
          <w:sz w:val="38"/>
          <w:szCs w:val="38"/>
          <w:spacing w:val="2"/>
        </w:rPr>
        <w:t>5.3.4  所有的管理制度、措施均应提供相应的文件和执行记录。</w:t>
      </w:r>
    </w:p>
    <w:p>
      <w:pPr>
        <w:ind w:right="22"/>
        <w:spacing w:before="135" w:line="247" w:lineRule="auto"/>
        <w:rPr>
          <w:rFonts w:ascii="SimSun" w:hAnsi="SimSun" w:eastAsia="SimSun" w:cs="SimSun"/>
          <w:sz w:val="38"/>
          <w:szCs w:val="38"/>
        </w:rPr>
      </w:pPr>
      <w:r>
        <w:rPr>
          <w:rFonts w:ascii="SimSun" w:hAnsi="SimSun" w:eastAsia="SimSun" w:cs="SimSun"/>
          <w:sz w:val="38"/>
          <w:szCs w:val="38"/>
          <w:spacing w:val="10"/>
        </w:rPr>
        <w:t>5.3.5</w:t>
      </w:r>
      <w:r>
        <w:rPr>
          <w:rFonts w:ascii="SimSun" w:hAnsi="SimSun" w:eastAsia="SimSun" w:cs="SimSun"/>
          <w:sz w:val="38"/>
          <w:szCs w:val="38"/>
          <w:spacing w:val="11"/>
        </w:rPr>
        <w:t xml:space="preserve">  </w:t>
      </w:r>
      <w:r>
        <w:rPr>
          <w:rFonts w:ascii="SimSun" w:hAnsi="SimSun" w:eastAsia="SimSun" w:cs="SimSun"/>
          <w:sz w:val="38"/>
          <w:szCs w:val="38"/>
          <w:spacing w:val="10"/>
        </w:rPr>
        <w:t>所有废弃物处理均应提供生产方与回收方签订的合同及相关的回收记录，危险废弃物应委托有</w:t>
      </w:r>
      <w:r>
        <w:rPr>
          <w:rFonts w:ascii="SimSun" w:hAnsi="SimSun" w:eastAsia="SimSun" w:cs="SimSun"/>
          <w:sz w:val="38"/>
          <w:szCs w:val="38"/>
          <w:spacing w:val="1"/>
        </w:rPr>
        <w:t xml:space="preserve"> </w:t>
      </w:r>
      <w:r>
        <w:rPr>
          <w:rFonts w:ascii="SimSun" w:hAnsi="SimSun" w:eastAsia="SimSun" w:cs="SimSun"/>
          <w:sz w:val="38"/>
          <w:szCs w:val="38"/>
          <w:spacing w:val="11"/>
        </w:rPr>
        <w:t>相应资质的机构进行处理。</w:t>
      </w:r>
    </w:p>
    <w:p>
      <w:pPr>
        <w:pStyle w:val="BodyText"/>
        <w:spacing w:line="308" w:lineRule="auto"/>
        <w:rPr/>
      </w:pPr>
      <w:r/>
    </w:p>
    <w:p>
      <w:pPr>
        <w:pStyle w:val="BodyText"/>
        <w:spacing w:line="309" w:lineRule="auto"/>
        <w:rPr/>
      </w:pPr>
      <w:r/>
    </w:p>
    <w:p>
      <w:pPr>
        <w:ind w:left="5"/>
        <w:spacing w:before="124" w:line="226" w:lineRule="auto"/>
        <w:outlineLvl w:val="0"/>
        <w:rPr>
          <w:rFonts w:ascii="SimHei" w:hAnsi="SimHei" w:eastAsia="SimHei" w:cs="SimHei"/>
          <w:sz w:val="38"/>
          <w:szCs w:val="38"/>
        </w:rPr>
      </w:pPr>
      <w:bookmarkStart w:name="bookmark7" w:id="11"/>
      <w:bookmarkEnd w:id="11"/>
      <w:r>
        <w:rPr>
          <w:rFonts w:ascii="SimSun" w:hAnsi="SimSun" w:eastAsia="SimSun" w:cs="SimSun"/>
          <w:sz w:val="38"/>
          <w:szCs w:val="38"/>
          <w:b/>
          <w:bCs/>
          <w:spacing w:val="8"/>
        </w:rPr>
        <w:t>6</w:t>
      </w:r>
      <w:r>
        <w:rPr>
          <w:rFonts w:ascii="SimSun" w:hAnsi="SimSun" w:eastAsia="SimSun" w:cs="SimSun"/>
          <w:sz w:val="38"/>
          <w:szCs w:val="38"/>
          <w:spacing w:val="32"/>
        </w:rPr>
        <w:t xml:space="preserve">  </w:t>
      </w:r>
      <w:r>
        <w:rPr>
          <w:rFonts w:ascii="SimHei" w:hAnsi="SimHei" w:eastAsia="SimHei" w:cs="SimHei"/>
          <w:sz w:val="38"/>
          <w:szCs w:val="38"/>
          <w:b/>
          <w:bCs/>
          <w:spacing w:val="8"/>
        </w:rPr>
        <w:t>评价报告内容及格式</w:t>
      </w:r>
    </w:p>
    <w:p>
      <w:pPr>
        <w:pStyle w:val="BodyText"/>
        <w:spacing w:line="295" w:lineRule="auto"/>
        <w:rPr/>
      </w:pPr>
      <w:r/>
    </w:p>
    <w:p>
      <w:pPr>
        <w:pStyle w:val="BodyText"/>
        <w:spacing w:line="295" w:lineRule="auto"/>
        <w:rPr/>
      </w:pPr>
      <w:r/>
    </w:p>
    <w:p>
      <w:pPr>
        <w:ind w:left="813"/>
        <w:spacing w:before="124" w:line="217" w:lineRule="auto"/>
        <w:rPr>
          <w:rFonts w:ascii="SimSun" w:hAnsi="SimSun" w:eastAsia="SimSun" w:cs="SimSun"/>
          <w:sz w:val="38"/>
          <w:szCs w:val="38"/>
        </w:rPr>
      </w:pPr>
      <w:r>
        <w:rPr>
          <w:rFonts w:ascii="SimSun" w:hAnsi="SimSun" w:eastAsia="SimSun" w:cs="SimSun"/>
          <w:sz w:val="38"/>
          <w:szCs w:val="38"/>
          <w:spacing w:val="16"/>
        </w:rPr>
        <w:t>绿色包装评价报告示例参见附录</w:t>
      </w:r>
      <w:r>
        <w:rPr>
          <w:rFonts w:ascii="Times New Roman" w:hAnsi="Times New Roman" w:eastAsia="Times New Roman" w:cs="Times New Roman"/>
          <w:sz w:val="38"/>
          <w:szCs w:val="38"/>
          <w:spacing w:val="16"/>
        </w:rPr>
        <w:t>C, </w:t>
      </w:r>
      <w:r>
        <w:rPr>
          <w:rFonts w:ascii="SimSun" w:hAnsi="SimSun" w:eastAsia="SimSun" w:cs="SimSun"/>
          <w:sz w:val="38"/>
          <w:szCs w:val="38"/>
          <w:spacing w:val="16"/>
        </w:rPr>
        <w:t>应包括但不限</w:t>
      </w:r>
      <w:r>
        <w:rPr>
          <w:rFonts w:ascii="SimSun" w:hAnsi="SimSun" w:eastAsia="SimSun" w:cs="SimSun"/>
          <w:sz w:val="38"/>
          <w:szCs w:val="38"/>
          <w:spacing w:val="15"/>
        </w:rPr>
        <w:t>于以下内容：</w:t>
      </w:r>
    </w:p>
    <w:p>
      <w:pPr>
        <w:ind w:left="813"/>
        <w:spacing w:before="147" w:line="214" w:lineRule="auto"/>
        <w:rPr>
          <w:rFonts w:ascii="SimSun" w:hAnsi="SimSun" w:eastAsia="SimSun" w:cs="SimSun"/>
          <w:sz w:val="35"/>
          <w:szCs w:val="35"/>
        </w:rPr>
      </w:pPr>
      <w:r>
        <w:rPr>
          <w:rFonts w:ascii="Times New Roman" w:hAnsi="Times New Roman" w:eastAsia="Times New Roman" w:cs="Times New Roman"/>
          <w:sz w:val="35"/>
          <w:szCs w:val="35"/>
          <w:spacing w:val="-6"/>
        </w:rPr>
        <w:t>a)      </w:t>
      </w:r>
      <w:r>
        <w:rPr>
          <w:rFonts w:ascii="SimSun" w:hAnsi="SimSun" w:eastAsia="SimSun" w:cs="SimSun"/>
          <w:sz w:val="35"/>
          <w:szCs w:val="35"/>
          <w:spacing w:val="-6"/>
        </w:rPr>
        <w:t>首</w:t>
      </w:r>
      <w:r>
        <w:rPr>
          <w:rFonts w:ascii="SimSun" w:hAnsi="SimSun" w:eastAsia="SimSun" w:cs="SimSun"/>
          <w:sz w:val="35"/>
          <w:szCs w:val="35"/>
          <w:spacing w:val="-63"/>
        </w:rPr>
        <w:t xml:space="preserve"> </w:t>
      </w:r>
      <w:r>
        <w:rPr>
          <w:rFonts w:ascii="SimSun" w:hAnsi="SimSun" w:eastAsia="SimSun" w:cs="SimSun"/>
          <w:sz w:val="35"/>
          <w:szCs w:val="35"/>
          <w:spacing w:val="-6"/>
        </w:rPr>
        <w:t>页</w:t>
      </w:r>
      <w:r>
        <w:rPr>
          <w:rFonts w:ascii="SimSun" w:hAnsi="SimSun" w:eastAsia="SimSun" w:cs="SimSun"/>
          <w:sz w:val="35"/>
          <w:szCs w:val="35"/>
          <w:spacing w:val="-89"/>
        </w:rPr>
        <w:t xml:space="preserve"> </w:t>
      </w:r>
      <w:r>
        <w:rPr>
          <w:rFonts w:ascii="SimSun" w:hAnsi="SimSun" w:eastAsia="SimSun" w:cs="SimSun"/>
          <w:sz w:val="35"/>
          <w:szCs w:val="35"/>
          <w:spacing w:val="-6"/>
        </w:rPr>
        <w:t>：</w:t>
      </w:r>
    </w:p>
    <w:p>
      <w:pPr>
        <w:ind w:left="1576"/>
        <w:spacing w:before="217" w:line="220" w:lineRule="auto"/>
        <w:rPr>
          <w:rFonts w:ascii="SimSun" w:hAnsi="SimSun" w:eastAsia="SimSun" w:cs="SimSun"/>
          <w:sz w:val="35"/>
          <w:szCs w:val="35"/>
        </w:rPr>
      </w:pPr>
      <w:r>
        <w:rPr>
          <w:rFonts w:ascii="SimSun" w:hAnsi="SimSun" w:eastAsia="SimSun" w:cs="SimSun"/>
          <w:sz w:val="35"/>
          <w:szCs w:val="35"/>
          <w:spacing w:val="20"/>
        </w:rPr>
        <w:t>——标题、报告编号；</w:t>
      </w:r>
    </w:p>
    <w:p>
      <w:pPr>
        <w:ind w:left="1576"/>
        <w:spacing w:before="177" w:line="220" w:lineRule="auto"/>
        <w:rPr>
          <w:rFonts w:ascii="SimSun" w:hAnsi="SimSun" w:eastAsia="SimSun" w:cs="SimSun"/>
          <w:sz w:val="35"/>
          <w:szCs w:val="35"/>
        </w:rPr>
      </w:pPr>
      <w:r>
        <w:rPr>
          <w:rFonts w:ascii="SimSun" w:hAnsi="SimSun" w:eastAsia="SimSun" w:cs="SimSun"/>
          <w:sz w:val="35"/>
          <w:szCs w:val="35"/>
          <w:spacing w:val="21"/>
        </w:rPr>
        <w:t>——评价产品、生产单位、委托单位及地址、委托方代表及联系方式、评价日期；</w:t>
      </w:r>
    </w:p>
    <w:p>
      <w:pPr>
        <w:ind w:left="1576"/>
        <w:spacing w:before="177" w:line="220" w:lineRule="auto"/>
        <w:rPr>
          <w:rFonts w:ascii="SimSun" w:hAnsi="SimSun" w:eastAsia="SimSun" w:cs="SimSun"/>
          <w:sz w:val="35"/>
          <w:szCs w:val="35"/>
        </w:rPr>
      </w:pPr>
      <w:r>
        <w:rPr>
          <w:rFonts w:ascii="SimSun" w:hAnsi="SimSun" w:eastAsia="SimSun" w:cs="SimSun"/>
          <w:sz w:val="35"/>
          <w:szCs w:val="35"/>
          <w:spacing w:val="18"/>
        </w:rPr>
        <w:t>——评价依据、评价结果、评价结论；</w:t>
      </w:r>
    </w:p>
    <w:p>
      <w:pPr>
        <w:ind w:left="1576"/>
        <w:spacing w:before="177" w:line="220" w:lineRule="auto"/>
        <w:rPr>
          <w:rFonts w:ascii="SimSun" w:hAnsi="SimSun" w:eastAsia="SimSun" w:cs="SimSun"/>
          <w:sz w:val="35"/>
          <w:szCs w:val="35"/>
        </w:rPr>
      </w:pPr>
      <w:r>
        <w:rPr>
          <w:rFonts w:ascii="SimSun" w:hAnsi="SimSun" w:eastAsia="SimSun" w:cs="SimSun"/>
          <w:sz w:val="35"/>
          <w:szCs w:val="35"/>
          <w:spacing w:val="29"/>
        </w:rPr>
        <w:t>——评价单位、评价人员及联系方式。</w:t>
      </w:r>
    </w:p>
    <w:p>
      <w:pPr>
        <w:ind w:left="813"/>
        <w:spacing w:before="88" w:line="217" w:lineRule="auto"/>
        <w:rPr>
          <w:rFonts w:ascii="SimSun" w:hAnsi="SimSun" w:eastAsia="SimSun" w:cs="SimSun"/>
          <w:sz w:val="38"/>
          <w:szCs w:val="38"/>
        </w:rPr>
      </w:pPr>
      <w:r>
        <w:rPr>
          <w:rFonts w:ascii="Times New Roman" w:hAnsi="Times New Roman" w:eastAsia="Times New Roman" w:cs="Times New Roman"/>
          <w:sz w:val="38"/>
          <w:szCs w:val="38"/>
          <w:spacing w:val="3"/>
        </w:rPr>
        <w:t>b)</w:t>
      </w:r>
      <w:r>
        <w:rPr>
          <w:rFonts w:ascii="Times New Roman" w:hAnsi="Times New Roman" w:eastAsia="Times New Roman" w:cs="Times New Roman"/>
          <w:sz w:val="38"/>
          <w:szCs w:val="38"/>
          <w:spacing w:val="15"/>
        </w:rPr>
        <w:t xml:space="preserve">    </w:t>
      </w:r>
      <w:r>
        <w:rPr>
          <w:rFonts w:ascii="SimSun" w:hAnsi="SimSun" w:eastAsia="SimSun" w:cs="SimSun"/>
          <w:sz w:val="38"/>
          <w:szCs w:val="38"/>
          <w:spacing w:val="3"/>
        </w:rPr>
        <w:t>正文：</w:t>
      </w:r>
    </w:p>
    <w:p>
      <w:pPr>
        <w:ind w:left="1576"/>
        <w:spacing w:before="306" w:line="224" w:lineRule="auto"/>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94"/>
        </w:rPr>
        <w:t xml:space="preserve"> </w:t>
      </w:r>
      <w:r>
        <w:rPr>
          <w:rFonts w:ascii="SimSun" w:hAnsi="SimSun" w:eastAsia="SimSun" w:cs="SimSun"/>
          <w:sz w:val="28"/>
          <w:szCs w:val="28"/>
          <w:spacing w:val="13"/>
        </w:rPr>
        <w:t>—</w:t>
      </w:r>
      <w:r>
        <w:rPr>
          <w:rFonts w:ascii="SimSun" w:hAnsi="SimSun" w:eastAsia="SimSun" w:cs="SimSun"/>
          <w:sz w:val="28"/>
          <w:szCs w:val="28"/>
          <w:spacing w:val="-94"/>
        </w:rPr>
        <w:t xml:space="preserve"> </w:t>
      </w:r>
      <w:r>
        <w:rPr>
          <w:rFonts w:ascii="SimSun" w:hAnsi="SimSun" w:eastAsia="SimSun" w:cs="SimSun"/>
          <w:sz w:val="28"/>
          <w:szCs w:val="28"/>
          <w:spacing w:val="13"/>
        </w:rPr>
        <w:t>-</w:t>
      </w:r>
      <w:r>
        <w:rPr>
          <w:rFonts w:ascii="SimSun" w:hAnsi="SimSun" w:eastAsia="SimSun" w:cs="SimSun"/>
          <w:sz w:val="28"/>
          <w:szCs w:val="28"/>
          <w:spacing w:val="-93"/>
        </w:rPr>
        <w:t xml:space="preserve"> </w:t>
      </w:r>
      <w:r>
        <w:rPr>
          <w:rFonts w:ascii="SimSun" w:hAnsi="SimSun" w:eastAsia="SimSun" w:cs="SimSun"/>
          <w:sz w:val="28"/>
          <w:szCs w:val="28"/>
          <w:spacing w:val="13"/>
        </w:rPr>
        <w:t>—</w:t>
      </w:r>
      <w:r>
        <w:rPr>
          <w:rFonts w:ascii="SimSun" w:hAnsi="SimSun" w:eastAsia="SimSun" w:cs="SimSun"/>
          <w:sz w:val="28"/>
          <w:szCs w:val="28"/>
          <w:spacing w:val="-92"/>
        </w:rPr>
        <w:t xml:space="preserve"> </w:t>
      </w:r>
      <w:r>
        <w:rPr>
          <w:rFonts w:ascii="SimSun" w:hAnsi="SimSun" w:eastAsia="SimSun" w:cs="SimSun"/>
          <w:sz w:val="28"/>
          <w:szCs w:val="28"/>
          <w:spacing w:val="13"/>
        </w:rPr>
        <w:t>评价范围；</w:t>
      </w:r>
    </w:p>
    <w:p>
      <w:pPr>
        <w:ind w:left="1576"/>
        <w:spacing w:before="165" w:line="222" w:lineRule="auto"/>
        <w:rPr>
          <w:rFonts w:ascii="SimSun" w:hAnsi="SimSun" w:eastAsia="SimSun" w:cs="SimSun"/>
          <w:sz w:val="38"/>
          <w:szCs w:val="38"/>
        </w:rPr>
      </w:pPr>
      <w:r>
        <w:rPr>
          <w:rFonts w:ascii="SimSun" w:hAnsi="SimSun" w:eastAsia="SimSun" w:cs="SimSun"/>
          <w:sz w:val="38"/>
          <w:szCs w:val="38"/>
          <w:spacing w:val="6"/>
        </w:rPr>
        <w:t>—</w:t>
      </w:r>
      <w:r>
        <w:rPr>
          <w:rFonts w:ascii="SimSun" w:hAnsi="SimSun" w:eastAsia="SimSun" w:cs="SimSun"/>
          <w:sz w:val="38"/>
          <w:szCs w:val="38"/>
          <w:spacing w:val="19"/>
        </w:rPr>
        <w:t xml:space="preserve">  </w:t>
      </w:r>
      <w:r>
        <w:rPr>
          <w:rFonts w:ascii="SimSun" w:hAnsi="SimSun" w:eastAsia="SimSun" w:cs="SimSun"/>
          <w:sz w:val="38"/>
          <w:szCs w:val="38"/>
          <w:spacing w:val="6"/>
        </w:rPr>
        <w:t>评价方案；</w:t>
      </w:r>
    </w:p>
    <w:p>
      <w:pPr>
        <w:ind w:left="1576"/>
        <w:spacing w:before="178" w:line="220" w:lineRule="auto"/>
        <w:rPr>
          <w:rFonts w:ascii="SimSun" w:hAnsi="SimSun" w:eastAsia="SimSun" w:cs="SimSun"/>
          <w:sz w:val="35"/>
          <w:szCs w:val="35"/>
        </w:rPr>
      </w:pPr>
      <w:r>
        <w:rPr>
          <w:rFonts w:ascii="SimSun" w:hAnsi="SimSun" w:eastAsia="SimSun" w:cs="SimSun"/>
          <w:sz w:val="35"/>
          <w:szCs w:val="35"/>
          <w:spacing w:val="-7"/>
        </w:rPr>
        <w:t>——-—基本要求评价结果；</w:t>
      </w:r>
    </w:p>
    <w:p>
      <w:pPr>
        <w:ind w:left="1576"/>
        <w:spacing w:before="163" w:line="220" w:lineRule="auto"/>
        <w:rPr>
          <w:rFonts w:ascii="SimSun" w:hAnsi="SimSun" w:eastAsia="SimSun" w:cs="SimSun"/>
          <w:sz w:val="35"/>
          <w:szCs w:val="35"/>
        </w:rPr>
      </w:pPr>
      <w:r>
        <w:rPr>
          <w:rFonts w:ascii="SimSun" w:hAnsi="SimSun" w:eastAsia="SimSun" w:cs="SimSun"/>
          <w:sz w:val="35"/>
          <w:szCs w:val="35"/>
          <w:spacing w:val="27"/>
        </w:rPr>
        <w:t>—</w:t>
      </w:r>
      <w:r>
        <w:rPr>
          <w:rFonts w:ascii="SimSun" w:hAnsi="SimSun" w:eastAsia="SimSun" w:cs="SimSun"/>
          <w:sz w:val="35"/>
          <w:szCs w:val="35"/>
          <w:spacing w:val="-107"/>
        </w:rPr>
        <w:t xml:space="preserve"> </w:t>
      </w:r>
      <w:r>
        <w:rPr>
          <w:rFonts w:ascii="SimSun" w:hAnsi="SimSun" w:eastAsia="SimSun" w:cs="SimSun"/>
          <w:sz w:val="35"/>
          <w:szCs w:val="35"/>
          <w:spacing w:val="27"/>
        </w:rPr>
        <w:t>—</w:t>
      </w:r>
      <w:r>
        <w:rPr>
          <w:rFonts w:ascii="SimSun" w:hAnsi="SimSun" w:eastAsia="SimSun" w:cs="SimSun"/>
          <w:sz w:val="35"/>
          <w:szCs w:val="35"/>
          <w:spacing w:val="-108"/>
        </w:rPr>
        <w:t xml:space="preserve"> </w:t>
      </w:r>
      <w:r>
        <w:rPr>
          <w:rFonts w:ascii="SimSun" w:hAnsi="SimSun" w:eastAsia="SimSun" w:cs="SimSun"/>
          <w:sz w:val="35"/>
          <w:szCs w:val="35"/>
          <w:spacing w:val="27"/>
        </w:rPr>
        <w:t>指标体系评价结果；</w:t>
      </w:r>
    </w:p>
    <w:p>
      <w:pPr>
        <w:ind w:left="1576"/>
        <w:spacing w:before="162" w:line="220" w:lineRule="auto"/>
        <w:rPr>
          <w:rFonts w:ascii="SimSun" w:hAnsi="SimSun" w:eastAsia="SimSun" w:cs="SimSun"/>
          <w:sz w:val="35"/>
          <w:szCs w:val="35"/>
        </w:rPr>
      </w:pPr>
      <w:r>
        <w:rPr>
          <w:rFonts w:ascii="SimSun" w:hAnsi="SimSun" w:eastAsia="SimSun" w:cs="SimSun"/>
          <w:sz w:val="35"/>
          <w:szCs w:val="35"/>
          <w:spacing w:val="26"/>
        </w:rPr>
        <w:t>—</w:t>
      </w:r>
      <w:r>
        <w:rPr>
          <w:rFonts w:ascii="SimSun" w:hAnsi="SimSun" w:eastAsia="SimSun" w:cs="SimSun"/>
          <w:sz w:val="35"/>
          <w:szCs w:val="35"/>
          <w:spacing w:val="-109"/>
        </w:rPr>
        <w:t xml:space="preserve"> </w:t>
      </w:r>
      <w:r>
        <w:rPr>
          <w:rFonts w:ascii="SimSun" w:hAnsi="SimSun" w:eastAsia="SimSun" w:cs="SimSun"/>
          <w:sz w:val="35"/>
          <w:szCs w:val="35"/>
          <w:spacing w:val="26"/>
        </w:rPr>
        <w:t>—</w:t>
      </w:r>
      <w:r>
        <w:rPr>
          <w:rFonts w:ascii="SimSun" w:hAnsi="SimSun" w:eastAsia="SimSun" w:cs="SimSun"/>
          <w:sz w:val="35"/>
          <w:szCs w:val="35"/>
          <w:spacing w:val="-106"/>
        </w:rPr>
        <w:t xml:space="preserve"> </w:t>
      </w:r>
      <w:r>
        <w:rPr>
          <w:rFonts w:ascii="SimSun" w:hAnsi="SimSun" w:eastAsia="SimSun" w:cs="SimSun"/>
          <w:sz w:val="35"/>
          <w:szCs w:val="35"/>
          <w:spacing w:val="26"/>
        </w:rPr>
        <w:t>综合评价结果。</w:t>
      </w:r>
    </w:p>
    <w:p>
      <w:pPr>
        <w:ind w:left="813"/>
        <w:spacing w:before="194" w:line="220" w:lineRule="auto"/>
        <w:rPr>
          <w:rFonts w:ascii="SimSun" w:hAnsi="SimSun" w:eastAsia="SimSun" w:cs="SimSun"/>
          <w:sz w:val="35"/>
          <w:szCs w:val="35"/>
        </w:rPr>
      </w:pPr>
      <w:r>
        <w:rPr>
          <w:rFonts w:ascii="SimSun" w:hAnsi="SimSun" w:eastAsia="SimSun" w:cs="SimSun"/>
          <w:sz w:val="35"/>
          <w:szCs w:val="35"/>
          <w:spacing w:val="-13"/>
        </w:rPr>
        <w:t>c)</w:t>
      </w:r>
      <w:r>
        <w:rPr>
          <w:rFonts w:ascii="SimSun" w:hAnsi="SimSun" w:eastAsia="SimSun" w:cs="SimSun"/>
          <w:sz w:val="35"/>
          <w:szCs w:val="35"/>
          <w:spacing w:val="51"/>
        </w:rPr>
        <w:t xml:space="preserve">  </w:t>
      </w:r>
      <w:r>
        <w:rPr>
          <w:rFonts w:ascii="SimSun" w:hAnsi="SimSun" w:eastAsia="SimSun" w:cs="SimSun"/>
          <w:sz w:val="35"/>
          <w:szCs w:val="35"/>
          <w:spacing w:val="-13"/>
        </w:rPr>
        <w:t>附</w:t>
      </w:r>
      <w:r>
        <w:rPr>
          <w:rFonts w:ascii="SimSun" w:hAnsi="SimSun" w:eastAsia="SimSun" w:cs="SimSun"/>
          <w:sz w:val="35"/>
          <w:szCs w:val="35"/>
          <w:spacing w:val="-73"/>
        </w:rPr>
        <w:t xml:space="preserve"> </w:t>
      </w:r>
      <w:r>
        <w:rPr>
          <w:rFonts w:ascii="SimSun" w:hAnsi="SimSun" w:eastAsia="SimSun" w:cs="SimSun"/>
          <w:sz w:val="35"/>
          <w:szCs w:val="35"/>
          <w:spacing w:val="-13"/>
        </w:rPr>
        <w:t>件</w:t>
      </w:r>
      <w:r>
        <w:rPr>
          <w:rFonts w:ascii="SimSun" w:hAnsi="SimSun" w:eastAsia="SimSun" w:cs="SimSun"/>
          <w:sz w:val="35"/>
          <w:szCs w:val="35"/>
          <w:spacing w:val="-85"/>
        </w:rPr>
        <w:t xml:space="preserve"> </w:t>
      </w:r>
      <w:r>
        <w:rPr>
          <w:rFonts w:ascii="SimSun" w:hAnsi="SimSun" w:eastAsia="SimSun" w:cs="SimSun"/>
          <w:sz w:val="35"/>
          <w:szCs w:val="35"/>
          <w:spacing w:val="-13"/>
        </w:rPr>
        <w:t>：</w:t>
      </w:r>
    </w:p>
    <w:p>
      <w:pPr>
        <w:ind w:left="1576" w:right="10564" w:hanging="1499"/>
        <w:spacing w:before="7" w:line="277" w:lineRule="auto"/>
        <w:rPr>
          <w:rFonts w:ascii="SimSun" w:hAnsi="SimSun" w:eastAsia="SimSun" w:cs="SimSun"/>
          <w:sz w:val="35"/>
          <w:szCs w:val="35"/>
        </w:rPr>
      </w:pPr>
      <w:r>
        <w:rPr>
          <w:rFonts w:ascii="SimSun" w:hAnsi="SimSun" w:eastAsia="SimSun" w:cs="SimSun"/>
          <w:sz w:val="35"/>
          <w:szCs w:val="35"/>
          <w:position w:val="-7"/>
        </w:rPr>
        <w:drawing>
          <wp:inline distT="0" distB="0" distL="0" distR="0">
            <wp:extent cx="354772" cy="336755"/>
            <wp:effectExtent l="0" t="0" r="0" b="0"/>
            <wp:docPr id="30" name="IM 30"/>
            <wp:cNvGraphicFramePr/>
            <a:graphic>
              <a:graphicData uri="http://schemas.openxmlformats.org/drawingml/2006/picture">
                <pic:pic>
                  <pic:nvPicPr>
                    <pic:cNvPr id="30" name="IM 30"/>
                    <pic:cNvPicPr/>
                  </pic:nvPicPr>
                  <pic:blipFill>
                    <a:blip r:embed="rId22"/>
                    <a:stretch>
                      <a:fillRect/>
                    </a:stretch>
                  </pic:blipFill>
                  <pic:spPr>
                    <a:xfrm rot="0">
                      <a:off x="0" y="0"/>
                      <a:ext cx="354772" cy="336755"/>
                    </a:xfrm>
                    <a:prstGeom prst="rect">
                      <a:avLst/>
                    </a:prstGeom>
                  </pic:spPr>
                </pic:pic>
              </a:graphicData>
            </a:graphic>
          </wp:inline>
        </w:drawing>
      </w:r>
      <w:r>
        <w:rPr>
          <w:rFonts w:ascii="SimSun" w:hAnsi="SimSun" w:eastAsia="SimSun" w:cs="SimSun"/>
          <w:sz w:val="35"/>
          <w:szCs w:val="35"/>
          <w:spacing w:val="14"/>
        </w:rPr>
        <w:t xml:space="preserve">     </w:t>
      </w:r>
      <w:r>
        <w:rPr>
          <w:rFonts w:ascii="SimSun" w:hAnsi="SimSun" w:eastAsia="SimSun" w:cs="SimSun"/>
          <w:sz w:val="35"/>
          <w:szCs w:val="35"/>
          <w:spacing w:val="26"/>
        </w:rPr>
        <w:t>——评价参考资料、原始记录；</w:t>
      </w:r>
      <w:r>
        <w:rPr>
          <w:rFonts w:ascii="SimSun" w:hAnsi="SimSun" w:eastAsia="SimSun" w:cs="SimSun"/>
          <w:sz w:val="35"/>
          <w:szCs w:val="35"/>
          <w:spacing w:val="3"/>
        </w:rPr>
        <w:t xml:space="preserve"> </w:t>
      </w:r>
      <w:r>
        <w:rPr>
          <w:rFonts w:ascii="SimSun" w:hAnsi="SimSun" w:eastAsia="SimSun" w:cs="SimSun"/>
          <w:sz w:val="35"/>
          <w:szCs w:val="35"/>
          <w:spacing w:val="-1"/>
        </w:rPr>
        <w:t>—--—检验报告、企业声明等。</w:t>
      </w:r>
    </w:p>
    <w:p>
      <w:pPr>
        <w:spacing w:line="277" w:lineRule="auto"/>
        <w:sectPr>
          <w:footerReference w:type="default" r:id="rId21"/>
          <w:pgSz w:w="22438" w:h="31680"/>
          <w:pgMar w:top="400" w:right="2383" w:bottom="2319" w:left="2637" w:header="0" w:footer="2064" w:gutter="0"/>
        </w:sectPr>
        <w:rPr>
          <w:rFonts w:ascii="SimSun" w:hAnsi="SimSun" w:eastAsia="SimSun" w:cs="SimSun"/>
          <w:sz w:val="35"/>
          <w:szCs w:val="35"/>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spacing w:before="106"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12"/>
        </w:rPr>
        <w:t xml:space="preserve">    </w:t>
      </w:r>
      <w:r>
        <w:rPr>
          <w:rFonts w:ascii="Times New Roman" w:hAnsi="Times New Roman" w:eastAsia="Times New Roman" w:cs="Times New Roman"/>
          <w:sz w:val="37"/>
          <w:szCs w:val="37"/>
          <w:b/>
          <w:bCs/>
          <w:spacing w:val="1"/>
        </w:rPr>
        <w:t>37422—2019</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line="277" w:lineRule="auto"/>
        <w:rPr/>
      </w:pPr>
      <w:r/>
    </w:p>
    <w:p>
      <w:pPr>
        <w:ind w:left="7805"/>
        <w:spacing w:before="120" w:line="224" w:lineRule="auto"/>
        <w:outlineLvl w:val="0"/>
        <w:rPr>
          <w:rFonts w:ascii="Times New Roman" w:hAnsi="Times New Roman" w:eastAsia="Times New Roman" w:cs="Times New Roman"/>
          <w:sz w:val="37"/>
          <w:szCs w:val="37"/>
        </w:rPr>
      </w:pPr>
      <w:bookmarkStart w:name="bookmark8" w:id="12"/>
      <w:bookmarkEnd w:id="12"/>
      <w:r>
        <w:rPr>
          <w:rFonts w:ascii="SimHei" w:hAnsi="SimHei" w:eastAsia="SimHei" w:cs="SimHei"/>
          <w:sz w:val="37"/>
          <w:szCs w:val="37"/>
          <w:b/>
          <w:bCs/>
          <w:spacing w:val="-17"/>
        </w:rPr>
        <w:t>附</w:t>
      </w:r>
      <w:r>
        <w:rPr>
          <w:rFonts w:ascii="SimHei" w:hAnsi="SimHei" w:eastAsia="SimHei" w:cs="SimHei"/>
          <w:sz w:val="37"/>
          <w:szCs w:val="37"/>
          <w:spacing w:val="34"/>
        </w:rPr>
        <w:t xml:space="preserve">  </w:t>
      </w:r>
      <w:r>
        <w:rPr>
          <w:rFonts w:ascii="SimHei" w:hAnsi="SimHei" w:eastAsia="SimHei" w:cs="SimHei"/>
          <w:sz w:val="37"/>
          <w:szCs w:val="37"/>
          <w:b/>
          <w:bCs/>
          <w:spacing w:val="-17"/>
        </w:rPr>
        <w:t>录</w:t>
      </w:r>
      <w:r>
        <w:rPr>
          <w:rFonts w:ascii="SimHei" w:hAnsi="SimHei" w:eastAsia="SimHei" w:cs="SimHei"/>
          <w:sz w:val="37"/>
          <w:szCs w:val="37"/>
          <w:spacing w:val="19"/>
        </w:rPr>
        <w:t xml:space="preserve">  </w:t>
      </w:r>
      <w:r>
        <w:rPr>
          <w:rFonts w:ascii="Times New Roman" w:hAnsi="Times New Roman" w:eastAsia="Times New Roman" w:cs="Times New Roman"/>
          <w:sz w:val="37"/>
          <w:szCs w:val="37"/>
          <w:b/>
          <w:bCs/>
          <w:spacing w:val="-17"/>
        </w:rPr>
        <w:t>A</w:t>
      </w:r>
    </w:p>
    <w:p>
      <w:pPr>
        <w:ind w:left="7543"/>
        <w:spacing w:before="131" w:line="224" w:lineRule="auto"/>
        <w:outlineLvl w:val="0"/>
        <w:rPr>
          <w:rFonts w:ascii="SimHei" w:hAnsi="SimHei" w:eastAsia="SimHei" w:cs="SimHei"/>
          <w:sz w:val="37"/>
          <w:szCs w:val="37"/>
        </w:rPr>
      </w:pPr>
      <w:bookmarkStart w:name="bookmark8" w:id="13"/>
      <w:bookmarkEnd w:id="13"/>
      <w:r>
        <w:rPr>
          <w:rFonts w:ascii="SimHei" w:hAnsi="SimHei" w:eastAsia="SimHei" w:cs="SimHei"/>
          <w:sz w:val="37"/>
          <w:szCs w:val="37"/>
          <w:b/>
          <w:bCs/>
          <w:spacing w:val="22"/>
        </w:rPr>
        <w:t>(资料性附录)</w:t>
      </w:r>
    </w:p>
    <w:p>
      <w:pPr>
        <w:ind w:left="5754"/>
        <w:spacing w:before="129" w:line="223" w:lineRule="auto"/>
        <w:outlineLvl w:val="0"/>
        <w:rPr>
          <w:rFonts w:ascii="SimHei" w:hAnsi="SimHei" w:eastAsia="SimHei" w:cs="SimHei"/>
          <w:sz w:val="37"/>
          <w:szCs w:val="37"/>
        </w:rPr>
      </w:pPr>
      <w:bookmarkStart w:name="bookmark8" w:id="14"/>
      <w:bookmarkEnd w:id="14"/>
      <w:r>
        <w:rPr>
          <w:rFonts w:ascii="SimHei" w:hAnsi="SimHei" w:eastAsia="SimHei" w:cs="SimHei"/>
          <w:sz w:val="37"/>
          <w:szCs w:val="37"/>
          <w:b/>
          <w:bCs/>
          <w:spacing w:val="20"/>
        </w:rPr>
        <w:t>绿色包装评价指标体系要求的说明</w:t>
      </w:r>
    </w:p>
    <w:p>
      <w:pPr>
        <w:pStyle w:val="BodyText"/>
        <w:spacing w:line="290" w:lineRule="auto"/>
        <w:rPr/>
      </w:pPr>
      <w:r/>
    </w:p>
    <w:p>
      <w:pPr>
        <w:pStyle w:val="BodyText"/>
        <w:spacing w:line="290" w:lineRule="auto"/>
        <w:rPr/>
      </w:pPr>
      <w:r/>
    </w:p>
    <w:p>
      <w:pPr>
        <w:pStyle w:val="BodyText"/>
        <w:spacing w:line="290" w:lineRule="auto"/>
        <w:rPr/>
      </w:pPr>
      <w:r/>
    </w:p>
    <w:p>
      <w:pPr>
        <w:ind w:left="5"/>
        <w:spacing w:before="120" w:line="223" w:lineRule="auto"/>
        <w:rPr>
          <w:rFonts w:ascii="SimHei" w:hAnsi="SimHei" w:eastAsia="SimHei" w:cs="SimHei"/>
          <w:sz w:val="37"/>
          <w:szCs w:val="37"/>
        </w:rPr>
      </w:pPr>
      <w:r>
        <w:rPr>
          <w:rFonts w:ascii="SimSun" w:hAnsi="SimSun" w:eastAsia="SimSun" w:cs="SimSun"/>
          <w:sz w:val="37"/>
          <w:szCs w:val="37"/>
          <w:b/>
          <w:bCs/>
          <w:spacing w:val="9"/>
        </w:rPr>
        <w:t>A.1</w:t>
      </w:r>
      <w:r>
        <w:rPr>
          <w:rFonts w:ascii="SimSun" w:hAnsi="SimSun" w:eastAsia="SimSun" w:cs="SimSun"/>
          <w:sz w:val="37"/>
          <w:szCs w:val="37"/>
          <w:spacing w:val="34"/>
        </w:rPr>
        <w:t xml:space="preserve">  </w:t>
      </w:r>
      <w:r>
        <w:rPr>
          <w:rFonts w:ascii="SimHei" w:hAnsi="SimHei" w:eastAsia="SimHei" w:cs="SimHei"/>
          <w:sz w:val="37"/>
          <w:szCs w:val="37"/>
          <w:b/>
          <w:bCs/>
          <w:spacing w:val="9"/>
        </w:rPr>
        <w:t>资源属性</w:t>
      </w:r>
    </w:p>
    <w:p>
      <w:pPr>
        <w:pStyle w:val="BodyText"/>
        <w:spacing w:line="262" w:lineRule="auto"/>
        <w:rPr/>
      </w:pPr>
      <w:r/>
    </w:p>
    <w:p>
      <w:pPr>
        <w:pStyle w:val="BodyText"/>
        <w:spacing w:line="263" w:lineRule="auto"/>
        <w:rPr/>
      </w:pPr>
      <w:r/>
    </w:p>
    <w:p>
      <w:pPr>
        <w:ind w:left="5"/>
        <w:spacing w:before="121" w:line="223" w:lineRule="auto"/>
        <w:rPr>
          <w:rFonts w:ascii="SimHei" w:hAnsi="SimHei" w:eastAsia="SimHei" w:cs="SimHei"/>
          <w:sz w:val="37"/>
          <w:szCs w:val="37"/>
        </w:rPr>
      </w:pPr>
      <w:r>
        <w:rPr>
          <w:rFonts w:ascii="SimSun" w:hAnsi="SimSun" w:eastAsia="SimSun" w:cs="SimSun"/>
          <w:sz w:val="37"/>
          <w:szCs w:val="37"/>
          <w:b/>
          <w:bCs/>
          <w:spacing w:val="4"/>
        </w:rPr>
        <w:t>A.1.1</w:t>
      </w:r>
      <w:r>
        <w:rPr>
          <w:rFonts w:ascii="SimSun" w:hAnsi="SimSun" w:eastAsia="SimSun" w:cs="SimSun"/>
          <w:sz w:val="37"/>
          <w:szCs w:val="37"/>
          <w:spacing w:val="32"/>
        </w:rPr>
        <w:t xml:space="preserve">  </w:t>
      </w:r>
      <w:r>
        <w:rPr>
          <w:rFonts w:ascii="SimHei" w:hAnsi="SimHei" w:eastAsia="SimHei" w:cs="SimHei"/>
          <w:sz w:val="37"/>
          <w:szCs w:val="37"/>
          <w:b/>
          <w:bCs/>
          <w:spacing w:val="4"/>
        </w:rPr>
        <w:t>包装系统优化</w:t>
      </w:r>
    </w:p>
    <w:p>
      <w:pPr>
        <w:pStyle w:val="BodyText"/>
        <w:spacing w:line="342" w:lineRule="auto"/>
        <w:rPr/>
      </w:pPr>
      <w:r/>
    </w:p>
    <w:p>
      <w:pPr>
        <w:ind w:right="135" w:firstLine="806"/>
        <w:spacing w:before="120" w:line="283" w:lineRule="auto"/>
        <w:rPr>
          <w:rFonts w:ascii="SimSun" w:hAnsi="SimSun" w:eastAsia="SimSun" w:cs="SimSun"/>
          <w:sz w:val="37"/>
          <w:szCs w:val="37"/>
        </w:rPr>
      </w:pPr>
      <w:r>
        <w:rPr>
          <w:rFonts w:ascii="SimSun" w:hAnsi="SimSun" w:eastAsia="SimSun" w:cs="SimSun"/>
          <w:sz w:val="37"/>
          <w:szCs w:val="37"/>
          <w:spacing w:val="23"/>
        </w:rPr>
        <w:t>包装系统中材料的使用达到最小且适当量。可参照</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23"/>
        </w:rPr>
        <w:t>/T     16716.2</w:t>
      </w:r>
      <w:r>
        <w:rPr>
          <w:rFonts w:ascii="SimSun" w:hAnsi="SimSun" w:eastAsia="SimSun" w:cs="SimSun"/>
          <w:sz w:val="37"/>
          <w:szCs w:val="37"/>
          <w:spacing w:val="23"/>
        </w:rPr>
        <w:t>中规定的包装系统优化评估内</w:t>
      </w:r>
      <w:r>
        <w:rPr>
          <w:rFonts w:ascii="SimSun" w:hAnsi="SimSun" w:eastAsia="SimSun" w:cs="SimSun"/>
          <w:sz w:val="37"/>
          <w:szCs w:val="37"/>
          <w:spacing w:val="12"/>
        </w:rPr>
        <w:t xml:space="preserve"> </w:t>
      </w:r>
      <w:r>
        <w:rPr>
          <w:rFonts w:ascii="SimSun" w:hAnsi="SimSun" w:eastAsia="SimSun" w:cs="SimSun"/>
          <w:sz w:val="37"/>
          <w:szCs w:val="37"/>
          <w:spacing w:val="17"/>
        </w:rPr>
        <w:t>容进行评估以确定包装优化的关键区域，并以评估给出的最小极值为判定依据。</w:t>
      </w:r>
    </w:p>
    <w:p>
      <w:pPr>
        <w:ind w:left="5"/>
        <w:spacing w:before="260" w:line="223" w:lineRule="auto"/>
        <w:rPr>
          <w:rFonts w:ascii="SimHei" w:hAnsi="SimHei" w:eastAsia="SimHei" w:cs="SimHei"/>
          <w:sz w:val="37"/>
          <w:szCs w:val="37"/>
        </w:rPr>
      </w:pPr>
      <w:r>
        <w:rPr>
          <w:rFonts w:ascii="SimSun" w:hAnsi="SimSun" w:eastAsia="SimSun" w:cs="SimSun"/>
          <w:sz w:val="37"/>
          <w:szCs w:val="37"/>
          <w:b/>
          <w:bCs/>
          <w:spacing w:val="5"/>
        </w:rPr>
        <w:t>A.1.2</w:t>
      </w:r>
      <w:r>
        <w:rPr>
          <w:rFonts w:ascii="SimSun" w:hAnsi="SimSun" w:eastAsia="SimSun" w:cs="SimSun"/>
          <w:sz w:val="37"/>
          <w:szCs w:val="37"/>
          <w:spacing w:val="29"/>
        </w:rPr>
        <w:t xml:space="preserve">  </w:t>
      </w:r>
      <w:r>
        <w:rPr>
          <w:rFonts w:ascii="SimHei" w:hAnsi="SimHei" w:eastAsia="SimHei" w:cs="SimHei"/>
          <w:sz w:val="37"/>
          <w:szCs w:val="37"/>
          <w:b/>
          <w:bCs/>
          <w:spacing w:val="5"/>
        </w:rPr>
        <w:t>包装材质种类</w:t>
      </w:r>
    </w:p>
    <w:p>
      <w:pPr>
        <w:pStyle w:val="BodyText"/>
        <w:spacing w:line="355" w:lineRule="auto"/>
        <w:rPr/>
      </w:pPr>
      <w:r/>
    </w:p>
    <w:p>
      <w:pPr>
        <w:ind w:right="142" w:firstLine="806"/>
        <w:spacing w:before="120" w:line="285" w:lineRule="auto"/>
        <w:rPr>
          <w:rFonts w:ascii="SimSun" w:hAnsi="SimSun" w:eastAsia="SimSun" w:cs="SimSun"/>
          <w:sz w:val="37"/>
          <w:szCs w:val="37"/>
        </w:rPr>
      </w:pPr>
      <w:r>
        <w:rPr>
          <w:rFonts w:ascii="SimSun" w:hAnsi="SimSun" w:eastAsia="SimSun" w:cs="SimSun"/>
          <w:sz w:val="37"/>
          <w:szCs w:val="37"/>
          <w:spacing w:val="16"/>
        </w:rPr>
        <w:t>包装设计和生产宜优先选用无毒、无害、环保型和单一材质的包装材料；复合包装</w:t>
      </w:r>
      <w:r>
        <w:rPr>
          <w:rFonts w:ascii="SimSun" w:hAnsi="SimSun" w:eastAsia="SimSun" w:cs="SimSun"/>
          <w:sz w:val="37"/>
          <w:szCs w:val="37"/>
          <w:spacing w:val="15"/>
        </w:rPr>
        <w:t>材料生产宜采用</w:t>
      </w:r>
      <w:r>
        <w:rPr>
          <w:rFonts w:ascii="SimSun" w:hAnsi="SimSun" w:eastAsia="SimSun" w:cs="SimSun"/>
          <w:sz w:val="37"/>
          <w:szCs w:val="37"/>
        </w:rPr>
        <w:t xml:space="preserve"> </w:t>
      </w:r>
      <w:r>
        <w:rPr>
          <w:rFonts w:ascii="SimSun" w:hAnsi="SimSun" w:eastAsia="SimSun" w:cs="SimSun"/>
          <w:sz w:val="37"/>
          <w:szCs w:val="37"/>
          <w:spacing w:val="19"/>
        </w:rPr>
        <w:t>易于拆解或分离的加工技术。</w:t>
      </w:r>
    </w:p>
    <w:p>
      <w:pPr>
        <w:spacing w:before="288" w:line="223" w:lineRule="auto"/>
        <w:rPr>
          <w:rFonts w:ascii="SimHei" w:hAnsi="SimHei" w:eastAsia="SimHei" w:cs="SimHei"/>
          <w:sz w:val="37"/>
          <w:szCs w:val="37"/>
        </w:rPr>
      </w:pPr>
      <w:r>
        <w:rPr>
          <w:rFonts w:ascii="Times New Roman" w:hAnsi="Times New Roman" w:eastAsia="Times New Roman" w:cs="Times New Roman"/>
          <w:sz w:val="37"/>
          <w:szCs w:val="37"/>
          <w:b/>
          <w:bCs/>
          <w:spacing w:val="12"/>
        </w:rPr>
        <w:t>A.1.3</w:t>
      </w:r>
      <w:r>
        <w:rPr>
          <w:rFonts w:ascii="Times New Roman" w:hAnsi="Times New Roman" w:eastAsia="Times New Roman" w:cs="Times New Roman"/>
          <w:sz w:val="37"/>
          <w:szCs w:val="37"/>
          <w:b/>
          <w:bCs/>
          <w:spacing w:val="6"/>
        </w:rPr>
        <w:t xml:space="preserve">     </w:t>
      </w:r>
      <w:r>
        <w:rPr>
          <w:rFonts w:ascii="SimHei" w:hAnsi="SimHei" w:eastAsia="SimHei" w:cs="SimHei"/>
          <w:sz w:val="37"/>
          <w:szCs w:val="37"/>
          <w:b/>
          <w:bCs/>
          <w:spacing w:val="12"/>
        </w:rPr>
        <w:t>包装层数或包装空隙率</w:t>
      </w:r>
    </w:p>
    <w:p>
      <w:pPr>
        <w:pStyle w:val="BodyText"/>
        <w:spacing w:line="328" w:lineRule="auto"/>
        <w:rPr/>
      </w:pPr>
      <w:r/>
    </w:p>
    <w:p>
      <w:pPr>
        <w:ind w:firstLine="806"/>
        <w:spacing w:before="121" w:line="286" w:lineRule="auto"/>
        <w:jc w:val="both"/>
        <w:rPr>
          <w:rFonts w:ascii="SimSun" w:hAnsi="SimSun" w:eastAsia="SimSun" w:cs="SimSun"/>
          <w:sz w:val="37"/>
          <w:szCs w:val="37"/>
        </w:rPr>
      </w:pPr>
      <w:r>
        <w:rPr>
          <w:rFonts w:ascii="SimSun" w:hAnsi="SimSun" w:eastAsia="SimSun" w:cs="SimSun"/>
          <w:sz w:val="37"/>
          <w:szCs w:val="37"/>
          <w:spacing w:val="10"/>
        </w:rPr>
        <w:t>合理简化包装结构，不宜采用繁琐的形式或复杂的结构，尽量避免包装层数过多、空隙过大的包装，</w:t>
      </w:r>
      <w:r>
        <w:rPr>
          <w:rFonts w:ascii="SimSun" w:hAnsi="SimSun" w:eastAsia="SimSun" w:cs="SimSun"/>
          <w:sz w:val="37"/>
          <w:szCs w:val="37"/>
          <w:spacing w:val="11"/>
        </w:rPr>
        <w:t xml:space="preserve"> </w:t>
      </w:r>
      <w:r>
        <w:rPr>
          <w:rFonts w:ascii="SimSun" w:hAnsi="SimSun" w:eastAsia="SimSun" w:cs="SimSun"/>
          <w:sz w:val="37"/>
          <w:szCs w:val="37"/>
          <w:spacing w:val="17"/>
        </w:rPr>
        <w:t>如，通信终端产品的包装层数及空隙率的限量要求见</w:t>
      </w:r>
      <w:r>
        <w:rPr>
          <w:rFonts w:ascii="SimSun" w:hAnsi="SimSun" w:eastAsia="SimSun" w:cs="SimSun"/>
          <w:sz w:val="37"/>
          <w:szCs w:val="37"/>
          <w:spacing w:val="-85"/>
        </w:rPr>
        <w:t xml:space="preserve"> </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7"/>
        </w:rPr>
        <w:t>/T     30963;</w:t>
      </w:r>
      <w:r>
        <w:rPr>
          <w:rFonts w:ascii="SimSun" w:hAnsi="SimSun" w:eastAsia="SimSun" w:cs="SimSun"/>
          <w:sz w:val="37"/>
          <w:szCs w:val="37"/>
          <w:spacing w:val="17"/>
        </w:rPr>
        <w:t>食品和化妆品包装层数及空隙率的</w:t>
      </w:r>
      <w:r>
        <w:rPr>
          <w:rFonts w:ascii="SimSun" w:hAnsi="SimSun" w:eastAsia="SimSun" w:cs="SimSun"/>
          <w:sz w:val="37"/>
          <w:szCs w:val="37"/>
        </w:rPr>
        <w:t xml:space="preserve">  </w:t>
      </w:r>
      <w:r>
        <w:rPr>
          <w:rFonts w:ascii="SimSun" w:hAnsi="SimSun" w:eastAsia="SimSun" w:cs="SimSun"/>
          <w:sz w:val="37"/>
          <w:szCs w:val="37"/>
          <w:spacing w:val="17"/>
        </w:rPr>
        <w:t>规定见</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45"/>
        </w:rPr>
        <w:t xml:space="preserve">  </w:t>
      </w:r>
      <w:r>
        <w:rPr>
          <w:rFonts w:ascii="Times New Roman" w:hAnsi="Times New Roman" w:eastAsia="Times New Roman" w:cs="Times New Roman"/>
          <w:sz w:val="37"/>
          <w:szCs w:val="37"/>
          <w:spacing w:val="17"/>
        </w:rPr>
        <w:t>23350</w:t>
      </w:r>
      <w:r>
        <w:rPr>
          <w:rFonts w:ascii="SimSun" w:hAnsi="SimSun" w:eastAsia="SimSun" w:cs="SimSun"/>
          <w:sz w:val="37"/>
          <w:szCs w:val="37"/>
          <w:spacing w:val="17"/>
        </w:rPr>
        <w:t>。</w:t>
      </w:r>
    </w:p>
    <w:p>
      <w:pPr>
        <w:ind w:left="5"/>
        <w:spacing w:before="276" w:line="224" w:lineRule="auto"/>
        <w:rPr>
          <w:rFonts w:ascii="SimHei" w:hAnsi="SimHei" w:eastAsia="SimHei" w:cs="SimHei"/>
          <w:sz w:val="37"/>
          <w:szCs w:val="37"/>
        </w:rPr>
      </w:pPr>
      <w:r>
        <w:rPr>
          <w:rFonts w:ascii="SimSun" w:hAnsi="SimSun" w:eastAsia="SimSun" w:cs="SimSun"/>
          <w:sz w:val="37"/>
          <w:szCs w:val="37"/>
          <w:b/>
          <w:bCs/>
          <w:spacing w:val="9"/>
        </w:rPr>
        <w:t>A.1.4</w:t>
      </w:r>
      <w:r>
        <w:rPr>
          <w:rFonts w:ascii="SimSun" w:hAnsi="SimSun" w:eastAsia="SimSun" w:cs="SimSun"/>
          <w:sz w:val="37"/>
          <w:szCs w:val="37"/>
          <w:spacing w:val="9"/>
        </w:rPr>
        <w:t xml:space="preserve">  </w:t>
      </w:r>
      <w:r>
        <w:rPr>
          <w:rFonts w:ascii="SimHei" w:hAnsi="SimHei" w:eastAsia="SimHei" w:cs="SimHei"/>
          <w:sz w:val="37"/>
          <w:szCs w:val="37"/>
          <w:b/>
          <w:bCs/>
          <w:spacing w:val="9"/>
        </w:rPr>
        <w:t>再生原材料添加率</w:t>
      </w:r>
    </w:p>
    <w:p>
      <w:pPr>
        <w:pStyle w:val="BodyText"/>
        <w:spacing w:line="354" w:lineRule="auto"/>
        <w:rPr/>
      </w:pPr>
      <w:r/>
    </w:p>
    <w:p>
      <w:pPr>
        <w:ind w:right="138" w:firstLine="806"/>
        <w:spacing w:before="120" w:line="281" w:lineRule="auto"/>
        <w:rPr>
          <w:rFonts w:ascii="SimSun" w:hAnsi="SimSun" w:eastAsia="SimSun" w:cs="SimSun"/>
          <w:sz w:val="37"/>
          <w:szCs w:val="37"/>
        </w:rPr>
      </w:pPr>
      <w:r>
        <w:rPr>
          <w:rFonts w:ascii="SimSun" w:hAnsi="SimSun" w:eastAsia="SimSun" w:cs="SimSun"/>
          <w:sz w:val="37"/>
          <w:szCs w:val="37"/>
          <w:spacing w:val="16"/>
        </w:rPr>
        <w:t>在合规使用的前提下，鼓励新包装产品中添加一定比例的再生原材料，再生原材料添加率</w:t>
      </w:r>
      <w:r>
        <w:rPr>
          <w:rFonts w:ascii="SimSun" w:hAnsi="SimSun" w:eastAsia="SimSun" w:cs="SimSun"/>
          <w:sz w:val="37"/>
          <w:szCs w:val="37"/>
          <w:spacing w:val="15"/>
        </w:rPr>
        <w:t>可依据具</w:t>
      </w:r>
      <w:r>
        <w:rPr>
          <w:rFonts w:ascii="SimSun" w:hAnsi="SimSun" w:eastAsia="SimSun" w:cs="SimSun"/>
          <w:sz w:val="37"/>
          <w:szCs w:val="37"/>
        </w:rPr>
        <w:t xml:space="preserve"> </w:t>
      </w:r>
      <w:r>
        <w:rPr>
          <w:rFonts w:ascii="SimSun" w:hAnsi="SimSun" w:eastAsia="SimSun" w:cs="SimSun"/>
          <w:sz w:val="37"/>
          <w:szCs w:val="37"/>
          <w:spacing w:val="8"/>
        </w:rPr>
        <w:t>体行业和产品特点确定，并参照</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8"/>
        </w:rPr>
        <w:t>/T     </w:t>
      </w:r>
      <w:r>
        <w:rPr>
          <w:rFonts w:ascii="Times New Roman" w:hAnsi="Times New Roman" w:eastAsia="Times New Roman" w:cs="Times New Roman"/>
          <w:sz w:val="37"/>
          <w:szCs w:val="37"/>
          <w:spacing w:val="7"/>
        </w:rPr>
        <w:t>35612—2017 </w:t>
      </w:r>
      <w:r>
        <w:rPr>
          <w:rFonts w:ascii="SimSun" w:hAnsi="SimSun" w:eastAsia="SimSun" w:cs="SimSun"/>
          <w:sz w:val="37"/>
          <w:szCs w:val="37"/>
          <w:spacing w:val="7"/>
        </w:rPr>
        <w:t>中</w:t>
      </w:r>
      <w:r>
        <w:rPr>
          <w:rFonts w:ascii="SimSun" w:hAnsi="SimSun" w:eastAsia="SimSun" w:cs="SimSun"/>
          <w:sz w:val="37"/>
          <w:szCs w:val="37"/>
          <w:spacing w:val="-36"/>
        </w:rPr>
        <w:t xml:space="preserve"> </w:t>
      </w:r>
      <w:r>
        <w:rPr>
          <w:rFonts w:ascii="Times New Roman" w:hAnsi="Times New Roman" w:eastAsia="Times New Roman" w:cs="Times New Roman"/>
          <w:sz w:val="37"/>
          <w:szCs w:val="37"/>
          <w:spacing w:val="7"/>
        </w:rPr>
        <w:t>A.1</w:t>
      </w:r>
      <w:r>
        <w:rPr>
          <w:rFonts w:ascii="Times New Roman" w:hAnsi="Times New Roman" w:eastAsia="Times New Roman" w:cs="Times New Roman"/>
          <w:sz w:val="37"/>
          <w:szCs w:val="37"/>
          <w:spacing w:val="66"/>
        </w:rPr>
        <w:t xml:space="preserve"> </w:t>
      </w:r>
      <w:r>
        <w:rPr>
          <w:rFonts w:ascii="SimSun" w:hAnsi="SimSun" w:eastAsia="SimSun" w:cs="SimSun"/>
          <w:sz w:val="37"/>
          <w:szCs w:val="37"/>
          <w:spacing w:val="7"/>
        </w:rPr>
        <w:t>进行计算。</w:t>
      </w:r>
    </w:p>
    <w:p>
      <w:pPr>
        <w:pStyle w:val="BodyText"/>
        <w:spacing w:before="282" w:line="224" w:lineRule="auto"/>
        <w:rPr>
          <w:rFonts w:ascii="SimHei" w:hAnsi="SimHei" w:eastAsia="SimHei" w:cs="SimHei"/>
          <w:sz w:val="37"/>
          <w:szCs w:val="37"/>
        </w:rPr>
      </w:pPr>
      <w:r>
        <w:rPr>
          <w:sz w:val="37"/>
          <w:szCs w:val="37"/>
          <w:b/>
          <w:bCs/>
          <w:spacing w:val="10"/>
        </w:rPr>
        <w:t>A.1.5</w:t>
      </w:r>
      <w:r>
        <w:rPr>
          <w:sz w:val="37"/>
          <w:szCs w:val="37"/>
          <w:b/>
          <w:bCs/>
          <w:spacing w:val="4"/>
        </w:rPr>
        <w:t xml:space="preserve">    </w:t>
      </w:r>
      <w:r>
        <w:rPr>
          <w:rFonts w:ascii="SimHei" w:hAnsi="SimHei" w:eastAsia="SimHei" w:cs="SimHei"/>
          <w:sz w:val="37"/>
          <w:szCs w:val="37"/>
          <w:b/>
          <w:bCs/>
          <w:spacing w:val="10"/>
        </w:rPr>
        <w:t>实际回收利用率</w:t>
      </w:r>
    </w:p>
    <w:p>
      <w:pPr>
        <w:pStyle w:val="BodyText"/>
        <w:spacing w:line="352" w:lineRule="auto"/>
        <w:rPr/>
      </w:pPr>
      <w:r/>
    </w:p>
    <w:p>
      <w:pPr>
        <w:ind w:right="141" w:firstLine="806"/>
        <w:spacing w:before="120" w:line="287" w:lineRule="auto"/>
        <w:jc w:val="both"/>
        <w:rPr>
          <w:rFonts w:ascii="SimSun" w:hAnsi="SimSun" w:eastAsia="SimSun" w:cs="SimSun"/>
          <w:sz w:val="37"/>
          <w:szCs w:val="37"/>
        </w:rPr>
      </w:pPr>
      <w:r>
        <w:rPr>
          <w:rFonts w:ascii="SimSun" w:hAnsi="SimSun" w:eastAsia="SimSun" w:cs="SimSun"/>
          <w:sz w:val="37"/>
          <w:szCs w:val="37"/>
          <w:spacing w:val="16"/>
        </w:rPr>
        <w:t>对易于回收利用的包装废弃物进行回收利用，鼓励企业建立完整的回收利用体系，</w:t>
      </w:r>
      <w:r>
        <w:rPr>
          <w:rFonts w:ascii="SimSun" w:hAnsi="SimSun" w:eastAsia="SimSun" w:cs="SimSun"/>
          <w:sz w:val="37"/>
          <w:szCs w:val="37"/>
          <w:spacing w:val="15"/>
        </w:rPr>
        <w:t>实际回收利用率</w:t>
      </w:r>
      <w:r>
        <w:rPr>
          <w:rFonts w:ascii="SimSun" w:hAnsi="SimSun" w:eastAsia="SimSun" w:cs="SimSun"/>
          <w:sz w:val="37"/>
          <w:szCs w:val="37"/>
        </w:rPr>
        <w:t xml:space="preserve"> </w:t>
      </w:r>
      <w:r>
        <w:rPr>
          <w:rFonts w:ascii="SimSun" w:hAnsi="SimSun" w:eastAsia="SimSun" w:cs="SimSun"/>
          <w:sz w:val="37"/>
          <w:szCs w:val="37"/>
          <w:spacing w:val="16"/>
        </w:rPr>
        <w:t>可根据具体行业特点制定，如，</w:t>
      </w:r>
      <w:r>
        <w:rPr>
          <w:rFonts w:ascii="Times New Roman" w:hAnsi="Times New Roman" w:eastAsia="Times New Roman" w:cs="Times New Roman"/>
          <w:sz w:val="37"/>
          <w:szCs w:val="37"/>
        </w:rPr>
        <w:t>HJ</w:t>
      </w:r>
      <w:r>
        <w:rPr>
          <w:rFonts w:ascii="Times New Roman" w:hAnsi="Times New Roman" w:eastAsia="Times New Roman" w:cs="Times New Roman"/>
          <w:sz w:val="37"/>
          <w:szCs w:val="37"/>
          <w:spacing w:val="16"/>
        </w:rPr>
        <w:t>/T    202 </w:t>
      </w:r>
      <w:r>
        <w:rPr>
          <w:rFonts w:ascii="SimSun" w:hAnsi="SimSun" w:eastAsia="SimSun" w:cs="SimSun"/>
          <w:sz w:val="37"/>
          <w:szCs w:val="37"/>
          <w:spacing w:val="16"/>
        </w:rPr>
        <w:t>规定一次性餐饮具废弃物回收利用体系的实际回收利用率大</w:t>
      </w:r>
      <w:r>
        <w:rPr>
          <w:rFonts w:ascii="SimSun" w:hAnsi="SimSun" w:eastAsia="SimSun" w:cs="SimSun"/>
          <w:sz w:val="37"/>
          <w:szCs w:val="37"/>
          <w:spacing w:val="12"/>
        </w:rPr>
        <w:t xml:space="preserve"> </w:t>
      </w:r>
      <w:r>
        <w:rPr>
          <w:rFonts w:ascii="SimSun" w:hAnsi="SimSun" w:eastAsia="SimSun" w:cs="SimSun"/>
          <w:sz w:val="37"/>
          <w:szCs w:val="37"/>
          <w:spacing w:val="-12"/>
        </w:rPr>
        <w:t>于</w:t>
      </w:r>
      <w:r>
        <w:rPr>
          <w:rFonts w:ascii="SimSun" w:hAnsi="SimSun" w:eastAsia="SimSun" w:cs="SimSun"/>
          <w:sz w:val="37"/>
          <w:szCs w:val="37"/>
          <w:spacing w:val="-60"/>
        </w:rPr>
        <w:t xml:space="preserve"> </w:t>
      </w:r>
      <w:r>
        <w:rPr>
          <w:rFonts w:ascii="SimSun" w:hAnsi="SimSun" w:eastAsia="SimSun" w:cs="SimSun"/>
          <w:sz w:val="37"/>
          <w:szCs w:val="37"/>
          <w:spacing w:val="-12"/>
        </w:rPr>
        <w:t>7</w:t>
      </w:r>
      <w:r>
        <w:rPr>
          <w:rFonts w:ascii="SimSun" w:hAnsi="SimSun" w:eastAsia="SimSun" w:cs="SimSun"/>
          <w:sz w:val="37"/>
          <w:szCs w:val="37"/>
          <w:spacing w:val="-61"/>
        </w:rPr>
        <w:t xml:space="preserve"> </w:t>
      </w:r>
      <w:r>
        <w:rPr>
          <w:rFonts w:ascii="SimSun" w:hAnsi="SimSun" w:eastAsia="SimSun" w:cs="SimSun"/>
          <w:sz w:val="37"/>
          <w:szCs w:val="37"/>
          <w:spacing w:val="-12"/>
        </w:rPr>
        <w:t>5</w:t>
      </w:r>
      <w:r>
        <w:rPr>
          <w:rFonts w:ascii="SimSun" w:hAnsi="SimSun" w:eastAsia="SimSun" w:cs="SimSun"/>
          <w:sz w:val="37"/>
          <w:szCs w:val="37"/>
          <w:spacing w:val="-79"/>
        </w:rPr>
        <w:t xml:space="preserve"> </w:t>
      </w:r>
      <w:r>
        <w:rPr>
          <w:rFonts w:ascii="SimSun" w:hAnsi="SimSun" w:eastAsia="SimSun" w:cs="SimSun"/>
          <w:sz w:val="37"/>
          <w:szCs w:val="37"/>
          <w:spacing w:val="-12"/>
        </w:rPr>
        <w:t>%</w:t>
      </w:r>
      <w:r>
        <w:rPr>
          <w:rFonts w:ascii="SimSun" w:hAnsi="SimSun" w:eastAsia="SimSun" w:cs="SimSun"/>
          <w:sz w:val="37"/>
          <w:szCs w:val="37"/>
          <w:spacing w:val="-82"/>
        </w:rPr>
        <w:t xml:space="preserve"> </w:t>
      </w:r>
      <w:r>
        <w:rPr>
          <w:rFonts w:ascii="SimSun" w:hAnsi="SimSun" w:eastAsia="SimSun" w:cs="SimSun"/>
          <w:sz w:val="37"/>
          <w:szCs w:val="37"/>
          <w:spacing w:val="-12"/>
        </w:rPr>
        <w:t>。</w:t>
      </w:r>
    </w:p>
    <w:p>
      <w:pPr>
        <w:spacing w:before="263" w:line="223" w:lineRule="auto"/>
        <w:rPr>
          <w:rFonts w:ascii="SimHei" w:hAnsi="SimHei" w:eastAsia="SimHei" w:cs="SimHei"/>
          <w:sz w:val="37"/>
          <w:szCs w:val="37"/>
        </w:rPr>
      </w:pPr>
      <w:r>
        <w:rPr>
          <w:rFonts w:ascii="Times New Roman" w:hAnsi="Times New Roman" w:eastAsia="Times New Roman" w:cs="Times New Roman"/>
          <w:sz w:val="37"/>
          <w:szCs w:val="37"/>
          <w:b/>
          <w:bCs/>
          <w:spacing w:val="9"/>
        </w:rPr>
        <w:t>A.1.6     </w:t>
      </w:r>
      <w:r>
        <w:rPr>
          <w:rFonts w:ascii="SimHei" w:hAnsi="SimHei" w:eastAsia="SimHei" w:cs="SimHei"/>
          <w:sz w:val="37"/>
          <w:szCs w:val="37"/>
          <w:b/>
          <w:bCs/>
          <w:spacing w:val="9"/>
        </w:rPr>
        <w:t>单位产品取水量</w:t>
      </w:r>
    </w:p>
    <w:p>
      <w:pPr>
        <w:pStyle w:val="BodyText"/>
        <w:spacing w:line="328" w:lineRule="auto"/>
        <w:rPr/>
      </w:pPr>
      <w:r/>
    </w:p>
    <w:p>
      <w:pPr>
        <w:ind w:left="806"/>
        <w:spacing w:before="121" w:line="221" w:lineRule="auto"/>
        <w:rPr>
          <w:rFonts w:ascii="SimSun" w:hAnsi="SimSun" w:eastAsia="SimSun" w:cs="SimSun"/>
          <w:sz w:val="37"/>
          <w:szCs w:val="37"/>
        </w:rPr>
      </w:pPr>
      <w:r>
        <w:rPr>
          <w:rFonts w:ascii="SimSun" w:hAnsi="SimSun" w:eastAsia="SimSun" w:cs="SimSun"/>
          <w:sz w:val="37"/>
          <w:szCs w:val="37"/>
          <w:spacing w:val="16"/>
        </w:rPr>
        <w:t>单位产品取水量根据具体包装产品类别确定，依据</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6"/>
        </w:rPr>
        <w:t>/T7119    </w:t>
      </w:r>
      <w:r>
        <w:rPr>
          <w:rFonts w:ascii="SimSun" w:hAnsi="SimSun" w:eastAsia="SimSun" w:cs="SimSun"/>
          <w:sz w:val="37"/>
          <w:szCs w:val="37"/>
          <w:spacing w:val="16"/>
        </w:rPr>
        <w:t>进行计算。</w:t>
      </w:r>
    </w:p>
    <w:p>
      <w:pPr>
        <w:pStyle w:val="BodyText"/>
        <w:spacing w:line="282" w:lineRule="auto"/>
        <w:rPr/>
      </w:pPr>
      <w:r/>
    </w:p>
    <w:p>
      <w:pPr>
        <w:pStyle w:val="BodyText"/>
        <w:spacing w:line="283" w:lineRule="auto"/>
        <w:rPr/>
      </w:pPr>
      <w:r/>
    </w:p>
    <w:p>
      <w:pPr>
        <w:spacing w:before="121" w:line="223" w:lineRule="auto"/>
        <w:rPr>
          <w:rFonts w:ascii="SimHei" w:hAnsi="SimHei" w:eastAsia="SimHei" w:cs="SimHei"/>
          <w:sz w:val="37"/>
          <w:szCs w:val="37"/>
        </w:rPr>
      </w:pPr>
      <w:r>
        <w:rPr>
          <w:rFonts w:ascii="Times New Roman" w:hAnsi="Times New Roman" w:eastAsia="Times New Roman" w:cs="Times New Roman"/>
          <w:sz w:val="37"/>
          <w:szCs w:val="37"/>
          <w:b/>
          <w:bCs/>
          <w:spacing w:val="11"/>
        </w:rPr>
        <w:t>A.2</w:t>
      </w:r>
      <w:r>
        <w:rPr>
          <w:rFonts w:ascii="Times New Roman" w:hAnsi="Times New Roman" w:eastAsia="Times New Roman" w:cs="Times New Roman"/>
          <w:sz w:val="37"/>
          <w:szCs w:val="37"/>
          <w:b/>
          <w:bCs/>
          <w:spacing w:val="20"/>
        </w:rPr>
        <w:t xml:space="preserve">    </w:t>
      </w:r>
      <w:r>
        <w:rPr>
          <w:rFonts w:ascii="SimHei" w:hAnsi="SimHei" w:eastAsia="SimHei" w:cs="SimHei"/>
          <w:sz w:val="37"/>
          <w:szCs w:val="37"/>
          <w:b/>
          <w:bCs/>
          <w:spacing w:val="11"/>
        </w:rPr>
        <w:t>能源属性</w:t>
      </w:r>
    </w:p>
    <w:p>
      <w:pPr>
        <w:pStyle w:val="BodyText"/>
        <w:spacing w:line="266" w:lineRule="auto"/>
        <w:rPr/>
      </w:pPr>
      <w:r/>
    </w:p>
    <w:p>
      <w:pPr>
        <w:pStyle w:val="BodyText"/>
        <w:spacing w:line="267" w:lineRule="auto"/>
        <w:rPr/>
      </w:pPr>
      <w:r/>
    </w:p>
    <w:p>
      <w:pPr>
        <w:ind w:left="5"/>
        <w:spacing w:before="121" w:line="224" w:lineRule="auto"/>
        <w:rPr>
          <w:rFonts w:ascii="SimHei" w:hAnsi="SimHei" w:eastAsia="SimHei" w:cs="SimHei"/>
          <w:sz w:val="37"/>
          <w:szCs w:val="37"/>
        </w:rPr>
      </w:pPr>
      <w:r>
        <w:rPr>
          <w:rFonts w:ascii="SimSun" w:hAnsi="SimSun" w:eastAsia="SimSun" w:cs="SimSun"/>
          <w:sz w:val="37"/>
          <w:szCs w:val="37"/>
          <w:b/>
          <w:bCs/>
        </w:rPr>
        <w:t>A.2.1</w:t>
      </w:r>
      <w:r>
        <w:rPr>
          <w:rFonts w:ascii="SimSun" w:hAnsi="SimSun" w:eastAsia="SimSun" w:cs="SimSun"/>
          <w:sz w:val="37"/>
          <w:szCs w:val="37"/>
          <w:spacing w:val="30"/>
        </w:rPr>
        <w:t xml:space="preserve">  </w:t>
      </w:r>
      <w:r>
        <w:rPr>
          <w:rFonts w:ascii="SimHei" w:hAnsi="SimHei" w:eastAsia="SimHei" w:cs="SimHei"/>
          <w:sz w:val="37"/>
          <w:szCs w:val="37"/>
          <w:b/>
          <w:bCs/>
        </w:rPr>
        <w:t>综合能耗</w:t>
      </w:r>
    </w:p>
    <w:p>
      <w:pPr>
        <w:pStyle w:val="BodyText"/>
        <w:spacing w:line="339" w:lineRule="auto"/>
        <w:rPr/>
      </w:pPr>
      <w:r/>
    </w:p>
    <w:p>
      <w:pPr>
        <w:ind w:left="806"/>
        <w:spacing w:before="120" w:line="221" w:lineRule="auto"/>
        <w:rPr>
          <w:rFonts w:ascii="SimSun" w:hAnsi="SimSun" w:eastAsia="SimSun" w:cs="SimSun"/>
          <w:sz w:val="37"/>
          <w:szCs w:val="37"/>
        </w:rPr>
      </w:pPr>
      <w:r>
        <w:rPr>
          <w:rFonts w:ascii="SimSun" w:hAnsi="SimSun" w:eastAsia="SimSun" w:cs="SimSun"/>
          <w:sz w:val="37"/>
          <w:szCs w:val="37"/>
          <w:spacing w:val="16"/>
        </w:rPr>
        <w:t>单位产品综合能耗可根据具体行业和包装产品特点制定，并依据</w:t>
      </w:r>
      <w:r>
        <w:rPr>
          <w:rFonts w:ascii="Times New Roman" w:hAnsi="Times New Roman" w:eastAsia="Times New Roman" w:cs="Times New Roman"/>
          <w:sz w:val="37"/>
          <w:szCs w:val="37"/>
        </w:rPr>
        <w:t>GB</w:t>
      </w:r>
      <w:r>
        <w:rPr>
          <w:rFonts w:ascii="Times New Roman" w:hAnsi="Times New Roman" w:eastAsia="Times New Roman" w:cs="Times New Roman"/>
          <w:sz w:val="37"/>
          <w:szCs w:val="37"/>
          <w:spacing w:val="16"/>
        </w:rPr>
        <w:t>/T    2589</w:t>
      </w:r>
      <w:r>
        <w:rPr>
          <w:rFonts w:ascii="Times New Roman" w:hAnsi="Times New Roman" w:eastAsia="Times New Roman" w:cs="Times New Roman"/>
          <w:sz w:val="37"/>
          <w:szCs w:val="37"/>
          <w:spacing w:val="-23"/>
        </w:rPr>
        <w:t xml:space="preserve"> </w:t>
      </w:r>
      <w:r>
        <w:rPr>
          <w:rFonts w:ascii="SimSun" w:hAnsi="SimSun" w:eastAsia="SimSun" w:cs="SimSun"/>
          <w:sz w:val="37"/>
          <w:szCs w:val="37"/>
          <w:spacing w:val="16"/>
        </w:rPr>
        <w:t>进行计算。</w:t>
      </w:r>
    </w:p>
    <w:p>
      <w:pPr>
        <w:pStyle w:val="BodyText"/>
        <w:spacing w:line="264" w:lineRule="auto"/>
        <w:rPr/>
      </w:pPr>
      <w:r/>
    </w:p>
    <w:p>
      <w:pPr>
        <w:ind w:left="5"/>
        <w:spacing w:before="121" w:line="225" w:lineRule="auto"/>
        <w:rPr>
          <w:rFonts w:ascii="SimHei" w:hAnsi="SimHei" w:eastAsia="SimHei" w:cs="SimHei"/>
          <w:sz w:val="37"/>
          <w:szCs w:val="37"/>
        </w:rPr>
      </w:pPr>
      <w:r>
        <w:rPr>
          <w:rFonts w:ascii="SimSun" w:hAnsi="SimSun" w:eastAsia="SimSun" w:cs="SimSun"/>
          <w:sz w:val="37"/>
          <w:szCs w:val="37"/>
          <w:b/>
          <w:bCs/>
          <w:spacing w:val="6"/>
        </w:rPr>
        <w:t>A.2.2</w:t>
      </w:r>
      <w:r>
        <w:rPr>
          <w:rFonts w:ascii="SimSun" w:hAnsi="SimSun" w:eastAsia="SimSun" w:cs="SimSun"/>
          <w:sz w:val="37"/>
          <w:szCs w:val="37"/>
          <w:spacing w:val="6"/>
        </w:rPr>
        <w:t xml:space="preserve">  </w:t>
      </w:r>
      <w:r>
        <w:rPr>
          <w:rFonts w:ascii="SimHei" w:hAnsi="SimHei" w:eastAsia="SimHei" w:cs="SimHei"/>
          <w:sz w:val="37"/>
          <w:szCs w:val="37"/>
          <w:b/>
          <w:bCs/>
          <w:spacing w:val="6"/>
        </w:rPr>
        <w:t>余热回收</w:t>
      </w:r>
    </w:p>
    <w:p>
      <w:pPr>
        <w:pStyle w:val="BodyText"/>
        <w:spacing w:line="323" w:lineRule="auto"/>
        <w:rPr/>
      </w:pPr>
      <w:r/>
    </w:p>
    <w:p>
      <w:pPr>
        <w:ind w:left="806"/>
        <w:spacing w:before="121" w:line="222" w:lineRule="auto"/>
        <w:rPr>
          <w:rFonts w:ascii="SimSun" w:hAnsi="SimSun" w:eastAsia="SimSun" w:cs="SimSun"/>
          <w:sz w:val="37"/>
          <w:szCs w:val="37"/>
        </w:rPr>
      </w:pPr>
      <w:r>
        <w:rPr>
          <w:rFonts w:ascii="SimSun" w:hAnsi="SimSun" w:eastAsia="SimSun" w:cs="SimSun"/>
          <w:sz w:val="37"/>
          <w:szCs w:val="37"/>
          <w:spacing w:val="22"/>
        </w:rPr>
        <w:t>鼓励企业回收利用生产过程中产生的余热。</w:t>
      </w:r>
    </w:p>
    <w:p>
      <w:pPr>
        <w:pStyle w:val="BodyText"/>
        <w:spacing w:line="281" w:lineRule="auto"/>
        <w:rPr/>
      </w:pPr>
      <w:r/>
    </w:p>
    <w:p>
      <w:pPr>
        <w:ind w:left="5"/>
        <w:spacing w:before="121" w:line="223" w:lineRule="auto"/>
        <w:rPr>
          <w:rFonts w:ascii="SimHei" w:hAnsi="SimHei" w:eastAsia="SimHei" w:cs="SimHei"/>
          <w:sz w:val="37"/>
          <w:szCs w:val="37"/>
        </w:rPr>
      </w:pPr>
      <w:r>
        <w:rPr>
          <w:rFonts w:ascii="SimSun" w:hAnsi="SimSun" w:eastAsia="SimSun" w:cs="SimSun"/>
          <w:sz w:val="37"/>
          <w:szCs w:val="37"/>
          <w:b/>
          <w:bCs/>
          <w:spacing w:val="11"/>
        </w:rPr>
        <w:t>A.2.3</w:t>
      </w:r>
      <w:r>
        <w:rPr>
          <w:rFonts w:ascii="SimSun" w:hAnsi="SimSun" w:eastAsia="SimSun" w:cs="SimSun"/>
          <w:sz w:val="37"/>
          <w:szCs w:val="37"/>
          <w:spacing w:val="11"/>
        </w:rPr>
        <w:t xml:space="preserve">  </w:t>
      </w:r>
      <w:r>
        <w:rPr>
          <w:rFonts w:ascii="SimHei" w:hAnsi="SimHei" w:eastAsia="SimHei" w:cs="SimHei"/>
          <w:sz w:val="37"/>
          <w:szCs w:val="37"/>
          <w:b/>
          <w:bCs/>
          <w:spacing w:val="11"/>
        </w:rPr>
        <w:t>清洁能源或可再生能源</w:t>
      </w:r>
    </w:p>
    <w:p>
      <w:pPr>
        <w:pStyle w:val="BodyText"/>
        <w:spacing w:line="328" w:lineRule="auto"/>
        <w:rPr/>
      </w:pPr>
      <w:r/>
    </w:p>
    <w:p>
      <w:pPr>
        <w:ind w:left="806"/>
        <w:spacing w:before="120" w:line="222" w:lineRule="auto"/>
        <w:rPr>
          <w:rFonts w:ascii="SimSun" w:hAnsi="SimSun" w:eastAsia="SimSun" w:cs="SimSun"/>
          <w:sz w:val="37"/>
          <w:szCs w:val="37"/>
        </w:rPr>
      </w:pPr>
      <w:r>
        <w:rPr>
          <w:rFonts w:ascii="SimSun" w:hAnsi="SimSun" w:eastAsia="SimSun" w:cs="SimSun"/>
          <w:sz w:val="37"/>
          <w:szCs w:val="37"/>
          <w:spacing w:val="22"/>
        </w:rPr>
        <w:t>包装生产过程宜使用清洁能源或可再生能源。</w:t>
      </w:r>
    </w:p>
    <w:p>
      <w:pPr>
        <w:spacing w:line="222" w:lineRule="auto"/>
        <w:sectPr>
          <w:footerReference w:type="default" r:id="rId23"/>
          <w:pgSz w:w="22438" w:h="31680"/>
          <w:pgMar w:top="400" w:right="2535" w:bottom="2312" w:left="2361" w:header="0" w:footer="2084" w:gutter="0"/>
        </w:sectPr>
        <w:rPr>
          <w:rFonts w:ascii="SimSun" w:hAnsi="SimSun" w:eastAsia="SimSun" w:cs="SimSun"/>
          <w:sz w:val="37"/>
          <w:szCs w:val="37"/>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right="32"/>
        <w:spacing w:before="110" w:line="189" w:lineRule="auto"/>
        <w:jc w:val="right"/>
        <w:rPr>
          <w:rFonts w:ascii="Times New Roman" w:hAnsi="Times New Roman" w:eastAsia="Times New Roman" w:cs="Times New Roman"/>
          <w:sz w:val="38"/>
          <w:szCs w:val="38"/>
        </w:rPr>
      </w:pPr>
      <w:bookmarkStart w:name="bookmark20" w:id="15"/>
      <w:bookmarkEnd w:id="15"/>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4"/>
        </w:rPr>
        <w:t xml:space="preserve">   </w:t>
      </w:r>
      <w:r>
        <w:rPr>
          <w:rFonts w:ascii="Times New Roman" w:hAnsi="Times New Roman" w:eastAsia="Times New Roman" w:cs="Times New Roman"/>
          <w:sz w:val="38"/>
          <w:szCs w:val="38"/>
          <w:b/>
          <w:bCs/>
          <w:spacing w:val="-1"/>
        </w:rPr>
        <w:t>37422—2019</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spacing w:before="124" w:line="222" w:lineRule="auto"/>
        <w:rPr>
          <w:rFonts w:ascii="SimHei" w:hAnsi="SimHei" w:eastAsia="SimHei" w:cs="SimHei"/>
          <w:sz w:val="38"/>
          <w:szCs w:val="38"/>
        </w:rPr>
      </w:pPr>
      <w:r>
        <w:rPr>
          <w:rFonts w:ascii="Times New Roman" w:hAnsi="Times New Roman" w:eastAsia="Times New Roman" w:cs="Times New Roman"/>
          <w:sz w:val="38"/>
          <w:szCs w:val="38"/>
          <w:b/>
          <w:bCs/>
          <w:spacing w:val="5"/>
        </w:rPr>
        <w:t>A.3</w:t>
      </w:r>
      <w:r>
        <w:rPr>
          <w:rFonts w:ascii="Times New Roman" w:hAnsi="Times New Roman" w:eastAsia="Times New Roman" w:cs="Times New Roman"/>
          <w:sz w:val="38"/>
          <w:szCs w:val="38"/>
          <w:b/>
          <w:bCs/>
          <w:spacing w:val="14"/>
        </w:rPr>
        <w:t xml:space="preserve">    </w:t>
      </w:r>
      <w:r>
        <w:rPr>
          <w:rFonts w:ascii="SimHei" w:hAnsi="SimHei" w:eastAsia="SimHei" w:cs="SimHei"/>
          <w:sz w:val="38"/>
          <w:szCs w:val="38"/>
          <w:b/>
          <w:bCs/>
          <w:spacing w:val="5"/>
        </w:rPr>
        <w:t>环境属性</w:t>
      </w:r>
    </w:p>
    <w:p>
      <w:pPr>
        <w:pStyle w:val="BodyText"/>
        <w:spacing w:line="256" w:lineRule="auto"/>
        <w:rPr/>
      </w:pPr>
      <w:r/>
    </w:p>
    <w:p>
      <w:pPr>
        <w:pStyle w:val="BodyText"/>
        <w:spacing w:line="257" w:lineRule="auto"/>
        <w:rPr/>
      </w:pPr>
      <w:r/>
    </w:p>
    <w:p>
      <w:pPr>
        <w:spacing w:before="123" w:line="223" w:lineRule="auto"/>
        <w:rPr>
          <w:rFonts w:ascii="SimHei" w:hAnsi="SimHei" w:eastAsia="SimHei" w:cs="SimHei"/>
          <w:sz w:val="38"/>
          <w:szCs w:val="38"/>
        </w:rPr>
      </w:pPr>
      <w:r>
        <w:rPr>
          <w:rFonts w:ascii="Times New Roman" w:hAnsi="Times New Roman" w:eastAsia="Times New Roman" w:cs="Times New Roman"/>
          <w:sz w:val="38"/>
          <w:szCs w:val="38"/>
          <w:b/>
          <w:bCs/>
          <w:spacing w:val="5"/>
        </w:rPr>
        <w:t>A.3.1</w:t>
      </w:r>
      <w:r>
        <w:rPr>
          <w:rFonts w:ascii="Times New Roman" w:hAnsi="Times New Roman" w:eastAsia="Times New Roman" w:cs="Times New Roman"/>
          <w:sz w:val="38"/>
          <w:szCs w:val="38"/>
          <w:b/>
          <w:bCs/>
          <w:spacing w:val="22"/>
        </w:rPr>
        <w:t xml:space="preserve">    </w:t>
      </w:r>
      <w:r>
        <w:rPr>
          <w:rFonts w:ascii="SimHei" w:hAnsi="SimHei" w:eastAsia="SimHei" w:cs="SimHei"/>
          <w:sz w:val="38"/>
          <w:szCs w:val="38"/>
          <w:b/>
          <w:bCs/>
          <w:spacing w:val="5"/>
        </w:rPr>
        <w:t>温室气体排放</w:t>
      </w:r>
    </w:p>
    <w:p>
      <w:pPr>
        <w:pStyle w:val="BodyText"/>
        <w:spacing w:line="241"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12"/>
        </w:rPr>
        <w:t>鼓励企业参照</w:t>
      </w:r>
      <w:r>
        <w:rPr>
          <w:rFonts w:ascii="Times New Roman" w:hAnsi="Times New Roman" w:eastAsia="Times New Roman" w:cs="Times New Roman"/>
          <w:sz w:val="38"/>
          <w:szCs w:val="38"/>
        </w:rPr>
        <w:t>PAS</w:t>
      </w:r>
      <w:r>
        <w:rPr>
          <w:rFonts w:ascii="Times New Roman" w:hAnsi="Times New Roman" w:eastAsia="Times New Roman" w:cs="Times New Roman"/>
          <w:sz w:val="38"/>
          <w:szCs w:val="38"/>
          <w:spacing w:val="39"/>
        </w:rPr>
        <w:t xml:space="preserve">  </w:t>
      </w:r>
      <w:r>
        <w:rPr>
          <w:rFonts w:ascii="Times New Roman" w:hAnsi="Times New Roman" w:eastAsia="Times New Roman" w:cs="Times New Roman"/>
          <w:sz w:val="38"/>
          <w:szCs w:val="38"/>
          <w:spacing w:val="12"/>
        </w:rPr>
        <w:t>2050</w:t>
      </w:r>
      <w:r>
        <w:rPr>
          <w:rFonts w:ascii="Times New Roman" w:hAnsi="Times New Roman" w:eastAsia="Times New Roman" w:cs="Times New Roman"/>
          <w:sz w:val="38"/>
          <w:szCs w:val="38"/>
          <w:spacing w:val="-32"/>
        </w:rPr>
        <w:t xml:space="preserve"> </w:t>
      </w:r>
      <w:r>
        <w:rPr>
          <w:rFonts w:ascii="SimSun" w:hAnsi="SimSun" w:eastAsia="SimSun" w:cs="SimSun"/>
          <w:sz w:val="38"/>
          <w:szCs w:val="38"/>
          <w:spacing w:val="12"/>
        </w:rPr>
        <w:t>或</w:t>
      </w:r>
      <w:r>
        <w:rPr>
          <w:rFonts w:ascii="SimSun" w:hAnsi="SimSun" w:eastAsia="SimSun" w:cs="SimSun"/>
          <w:sz w:val="38"/>
          <w:szCs w:val="38"/>
          <w:spacing w:val="-64"/>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12"/>
        </w:rPr>
        <w:t>14064   </w:t>
      </w:r>
      <w:r>
        <w:rPr>
          <w:rFonts w:ascii="SimSun" w:hAnsi="SimSun" w:eastAsia="SimSun" w:cs="SimSun"/>
          <w:sz w:val="38"/>
          <w:szCs w:val="38"/>
          <w:spacing w:val="12"/>
        </w:rPr>
        <w:t>核算温室气体排放量。</w:t>
      </w:r>
    </w:p>
    <w:p>
      <w:pPr>
        <w:pStyle w:val="BodyText"/>
        <w:spacing w:line="264" w:lineRule="auto"/>
        <w:rPr/>
      </w:pPr>
      <w:r/>
    </w:p>
    <w:p>
      <w:pPr>
        <w:spacing w:before="123" w:line="222" w:lineRule="auto"/>
        <w:rPr>
          <w:rFonts w:ascii="SimHei" w:hAnsi="SimHei" w:eastAsia="SimHei" w:cs="SimHei"/>
          <w:sz w:val="38"/>
          <w:szCs w:val="38"/>
        </w:rPr>
      </w:pPr>
      <w:r>
        <w:rPr>
          <w:rFonts w:ascii="Times New Roman" w:hAnsi="Times New Roman" w:eastAsia="Times New Roman" w:cs="Times New Roman"/>
          <w:sz w:val="38"/>
          <w:szCs w:val="38"/>
          <w:b/>
          <w:bCs/>
          <w:spacing w:val="4"/>
        </w:rPr>
        <w:t>A.3.2     </w:t>
      </w:r>
      <w:r>
        <w:rPr>
          <w:rFonts w:ascii="SimHei" w:hAnsi="SimHei" w:eastAsia="SimHei" w:cs="SimHei"/>
          <w:sz w:val="38"/>
          <w:szCs w:val="38"/>
          <w:b/>
          <w:bCs/>
          <w:spacing w:val="4"/>
        </w:rPr>
        <w:t>生产单元环境质量</w:t>
      </w:r>
    </w:p>
    <w:p>
      <w:pPr>
        <w:pStyle w:val="BodyText"/>
        <w:spacing w:line="314"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4"/>
        </w:rPr>
        <w:t>生产作业区内的噪声、粉尘浓度等分别满足</w:t>
      </w:r>
      <w:r>
        <w:rPr>
          <w:rFonts w:ascii="SimSun" w:hAnsi="SimSun" w:eastAsia="SimSun" w:cs="SimSun"/>
          <w:sz w:val="38"/>
          <w:szCs w:val="38"/>
          <w:spacing w:val="-9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4"/>
        </w:rPr>
        <w:t>12348</w:t>
      </w:r>
      <w:r>
        <w:rPr>
          <w:rFonts w:ascii="Times New Roman" w:hAnsi="Times New Roman" w:eastAsia="Times New Roman" w:cs="Times New Roman"/>
          <w:sz w:val="38"/>
          <w:szCs w:val="38"/>
          <w:spacing w:val="-54"/>
        </w:rPr>
        <w:t xml:space="preserve"> </w:t>
      </w:r>
      <w:r>
        <w:rPr>
          <w:rFonts w:ascii="SimSun" w:hAnsi="SimSun" w:eastAsia="SimSun" w:cs="SimSun"/>
          <w:sz w:val="38"/>
          <w:szCs w:val="38"/>
          <w:spacing w:val="4"/>
        </w:rPr>
        <w:t>、</w:t>
      </w:r>
      <w:r>
        <w:rPr>
          <w:rFonts w:ascii="Times New Roman" w:hAnsi="Times New Roman" w:eastAsia="Times New Roman" w:cs="Times New Roman"/>
          <w:sz w:val="38"/>
          <w:szCs w:val="38"/>
        </w:rPr>
        <w:t>GBZ</w:t>
      </w:r>
      <w:r>
        <w:rPr>
          <w:rFonts w:ascii="Times New Roman" w:hAnsi="Times New Roman" w:eastAsia="Times New Roman" w:cs="Times New Roman"/>
          <w:sz w:val="38"/>
          <w:szCs w:val="38"/>
          <w:spacing w:val="4"/>
        </w:rPr>
        <w:t>/T    192.1</w:t>
      </w:r>
      <w:r>
        <w:rPr>
          <w:rFonts w:ascii="SimSun" w:hAnsi="SimSun" w:eastAsia="SimSun" w:cs="SimSun"/>
          <w:sz w:val="38"/>
          <w:szCs w:val="38"/>
          <w:spacing w:val="4"/>
        </w:rPr>
        <w:t>等的相关要求。</w:t>
      </w:r>
    </w:p>
    <w:p>
      <w:pPr>
        <w:spacing w:before="347" w:line="222" w:lineRule="auto"/>
        <w:rPr>
          <w:rFonts w:ascii="SimHei" w:hAnsi="SimHei" w:eastAsia="SimHei" w:cs="SimHei"/>
          <w:sz w:val="38"/>
          <w:szCs w:val="38"/>
        </w:rPr>
      </w:pPr>
      <w:r>
        <w:rPr>
          <w:rFonts w:ascii="Times New Roman" w:hAnsi="Times New Roman" w:eastAsia="Times New Roman" w:cs="Times New Roman"/>
          <w:sz w:val="38"/>
          <w:szCs w:val="38"/>
          <w:b/>
          <w:bCs/>
          <w:spacing w:val="5"/>
        </w:rPr>
        <w:t>A.3.3</w:t>
      </w:r>
      <w:r>
        <w:rPr>
          <w:rFonts w:ascii="Times New Roman" w:hAnsi="Times New Roman" w:eastAsia="Times New Roman" w:cs="Times New Roman"/>
          <w:sz w:val="38"/>
          <w:szCs w:val="38"/>
          <w:b/>
          <w:bCs/>
        </w:rPr>
        <w:t xml:space="preserve">     </w:t>
      </w:r>
      <w:r>
        <w:rPr>
          <w:rFonts w:ascii="SimHei" w:hAnsi="SimHei" w:eastAsia="SimHei" w:cs="SimHei"/>
          <w:sz w:val="38"/>
          <w:szCs w:val="38"/>
          <w:b/>
          <w:bCs/>
          <w:spacing w:val="5"/>
        </w:rPr>
        <w:t>环境有害物质</w:t>
      </w:r>
    </w:p>
    <w:p>
      <w:pPr>
        <w:pStyle w:val="BodyText"/>
        <w:spacing w:line="283" w:lineRule="auto"/>
        <w:rPr/>
      </w:pPr>
      <w:r/>
    </w:p>
    <w:p>
      <w:pPr>
        <w:ind w:left="799"/>
        <w:spacing w:before="125" w:line="220" w:lineRule="auto"/>
        <w:rPr>
          <w:rFonts w:ascii="SimSun" w:hAnsi="SimSun" w:eastAsia="SimSun" w:cs="SimSun"/>
          <w:sz w:val="38"/>
          <w:szCs w:val="38"/>
        </w:rPr>
      </w:pPr>
      <w:r>
        <w:rPr>
          <w:rFonts w:ascii="SimSun" w:hAnsi="SimSun" w:eastAsia="SimSun" w:cs="SimSun"/>
          <w:sz w:val="38"/>
          <w:szCs w:val="38"/>
          <w:spacing w:val="7"/>
        </w:rPr>
        <w:t>生产阶段使用的助剂、清洗剂或处理剂等符合相关限量要求。</w:t>
      </w:r>
    </w:p>
    <w:p>
      <w:pPr>
        <w:pStyle w:val="BodyText"/>
        <w:spacing w:line="253" w:lineRule="auto"/>
        <w:rPr/>
      </w:pPr>
      <w:r/>
    </w:p>
    <w:p>
      <w:pPr>
        <w:pStyle w:val="BodyText"/>
        <w:spacing w:before="124" w:line="222" w:lineRule="auto"/>
        <w:rPr>
          <w:rFonts w:ascii="SimHei" w:hAnsi="SimHei" w:eastAsia="SimHei" w:cs="SimHei"/>
          <w:sz w:val="38"/>
          <w:szCs w:val="38"/>
        </w:rPr>
      </w:pPr>
      <w:r>
        <w:rPr>
          <w:sz w:val="38"/>
          <w:szCs w:val="38"/>
          <w:b/>
          <w:bCs/>
          <w:spacing w:val="3"/>
        </w:rPr>
        <w:t>A.3.4</w:t>
      </w:r>
      <w:r>
        <w:rPr>
          <w:sz w:val="38"/>
          <w:szCs w:val="38"/>
          <w:b/>
          <w:bCs/>
          <w:spacing w:val="33"/>
        </w:rPr>
        <w:t xml:space="preserve">   </w:t>
      </w:r>
      <w:r>
        <w:rPr>
          <w:rFonts w:ascii="SimHei" w:hAnsi="SimHei" w:eastAsia="SimHei" w:cs="SimHei"/>
          <w:sz w:val="38"/>
          <w:szCs w:val="38"/>
          <w:b/>
          <w:bCs/>
          <w:spacing w:val="3"/>
        </w:rPr>
        <w:t>水的重复利用率</w:t>
      </w:r>
    </w:p>
    <w:p>
      <w:pPr>
        <w:pStyle w:val="BodyText"/>
        <w:spacing w:line="281" w:lineRule="auto"/>
        <w:rPr/>
      </w:pPr>
      <w:r/>
    </w:p>
    <w:p>
      <w:pPr>
        <w:ind w:left="799"/>
        <w:spacing w:before="123" w:line="217" w:lineRule="auto"/>
        <w:rPr>
          <w:rFonts w:ascii="SimSun" w:hAnsi="SimSun" w:eastAsia="SimSun" w:cs="SimSun"/>
          <w:sz w:val="38"/>
          <w:szCs w:val="38"/>
        </w:rPr>
      </w:pPr>
      <w:r>
        <w:rPr>
          <w:rFonts w:ascii="SimSun" w:hAnsi="SimSun" w:eastAsia="SimSun" w:cs="SimSun"/>
          <w:sz w:val="38"/>
          <w:szCs w:val="38"/>
          <w:spacing w:val="15"/>
        </w:rPr>
        <w:t>工业用水的重复利用率不小于90%,或不用水，依据</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5"/>
        </w:rPr>
        <w:t>/T</w:t>
      </w:r>
      <w:r>
        <w:rPr>
          <w:rFonts w:ascii="Times New Roman" w:hAnsi="Times New Roman" w:eastAsia="Times New Roman" w:cs="Times New Roman"/>
          <w:sz w:val="38"/>
          <w:szCs w:val="38"/>
          <w:spacing w:val="2"/>
        </w:rPr>
        <w:t xml:space="preserve">    </w:t>
      </w:r>
      <w:r>
        <w:rPr>
          <w:rFonts w:ascii="Times New Roman" w:hAnsi="Times New Roman" w:eastAsia="Times New Roman" w:cs="Times New Roman"/>
          <w:sz w:val="38"/>
          <w:szCs w:val="38"/>
          <w:spacing w:val="15"/>
        </w:rPr>
        <w:t>7119</w:t>
      </w:r>
      <w:r>
        <w:rPr>
          <w:rFonts w:ascii="Times New Roman" w:hAnsi="Times New Roman" w:eastAsia="Times New Roman" w:cs="Times New Roman"/>
          <w:sz w:val="38"/>
          <w:szCs w:val="38"/>
          <w:spacing w:val="-33"/>
        </w:rPr>
        <w:t xml:space="preserve"> </w:t>
      </w:r>
      <w:r>
        <w:rPr>
          <w:rFonts w:ascii="SimSun" w:hAnsi="SimSun" w:eastAsia="SimSun" w:cs="SimSun"/>
          <w:sz w:val="38"/>
          <w:szCs w:val="38"/>
          <w:spacing w:val="15"/>
        </w:rPr>
        <w:t>进行计算。</w:t>
      </w:r>
    </w:p>
    <w:p>
      <w:pPr>
        <w:pStyle w:val="BodyText"/>
        <w:spacing w:line="262" w:lineRule="auto"/>
        <w:rPr/>
      </w:pPr>
      <w:r/>
    </w:p>
    <w:p>
      <w:pPr>
        <w:spacing w:before="124" w:line="222" w:lineRule="auto"/>
        <w:rPr>
          <w:rFonts w:ascii="SimHei" w:hAnsi="SimHei" w:eastAsia="SimHei" w:cs="SimHei"/>
          <w:sz w:val="38"/>
          <w:szCs w:val="38"/>
        </w:rPr>
      </w:pPr>
      <w:r>
        <w:rPr>
          <w:rFonts w:ascii="Times New Roman" w:hAnsi="Times New Roman" w:eastAsia="Times New Roman" w:cs="Times New Roman"/>
          <w:sz w:val="38"/>
          <w:szCs w:val="38"/>
          <w:b/>
          <w:bCs/>
          <w:spacing w:val="5"/>
        </w:rPr>
        <w:t>A.3.5</w:t>
      </w:r>
      <w:r>
        <w:rPr>
          <w:rFonts w:ascii="Times New Roman" w:hAnsi="Times New Roman" w:eastAsia="Times New Roman" w:cs="Times New Roman"/>
          <w:sz w:val="38"/>
          <w:szCs w:val="38"/>
          <w:b/>
          <w:bCs/>
          <w:spacing w:val="1"/>
        </w:rPr>
        <w:t xml:space="preserve">     </w:t>
      </w:r>
      <w:r>
        <w:rPr>
          <w:rFonts w:ascii="SimHei" w:hAnsi="SimHei" w:eastAsia="SimHei" w:cs="SimHei"/>
          <w:sz w:val="38"/>
          <w:szCs w:val="38"/>
          <w:b/>
          <w:bCs/>
          <w:spacing w:val="5"/>
        </w:rPr>
        <w:t>生产废弃物处置</w:t>
      </w:r>
    </w:p>
    <w:p>
      <w:pPr>
        <w:pStyle w:val="BodyText"/>
        <w:spacing w:line="286"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3"/>
        </w:rPr>
        <w:t>有效处置生产过程中的废弃物(固废、液废)。</w:t>
      </w:r>
    </w:p>
    <w:p>
      <w:pPr>
        <w:pStyle w:val="BodyText"/>
        <w:spacing w:line="273" w:lineRule="auto"/>
        <w:rPr/>
      </w:pPr>
      <w:r/>
    </w:p>
    <w:p>
      <w:pPr>
        <w:pStyle w:val="BodyText"/>
        <w:spacing w:line="273" w:lineRule="auto"/>
        <w:rPr/>
      </w:pPr>
      <w:r/>
    </w:p>
    <w:p>
      <w:pPr>
        <w:ind w:left="5"/>
        <w:spacing w:before="124" w:line="223" w:lineRule="auto"/>
        <w:rPr>
          <w:rFonts w:ascii="SimHei" w:hAnsi="SimHei" w:eastAsia="SimHei" w:cs="SimHei"/>
          <w:sz w:val="38"/>
          <w:szCs w:val="38"/>
        </w:rPr>
      </w:pPr>
      <w:r>
        <w:rPr>
          <w:rFonts w:ascii="SimSun" w:hAnsi="SimSun" w:eastAsia="SimSun" w:cs="SimSun"/>
          <w:sz w:val="38"/>
          <w:szCs w:val="38"/>
          <w:b/>
          <w:bCs/>
          <w:spacing w:val="5"/>
        </w:rPr>
        <w:t>A.4</w:t>
      </w:r>
      <w:r>
        <w:rPr>
          <w:rFonts w:ascii="SimSun" w:hAnsi="SimSun" w:eastAsia="SimSun" w:cs="SimSun"/>
          <w:sz w:val="38"/>
          <w:szCs w:val="38"/>
          <w:spacing w:val="5"/>
        </w:rPr>
        <w:t xml:space="preserve">  </w:t>
      </w:r>
      <w:r>
        <w:rPr>
          <w:rFonts w:ascii="SimHei" w:hAnsi="SimHei" w:eastAsia="SimHei" w:cs="SimHei"/>
          <w:sz w:val="38"/>
          <w:szCs w:val="38"/>
          <w:b/>
          <w:bCs/>
          <w:spacing w:val="5"/>
        </w:rPr>
        <w:t>产品属性</w:t>
      </w:r>
    </w:p>
    <w:p>
      <w:pPr>
        <w:pStyle w:val="BodyText"/>
        <w:spacing w:line="460" w:lineRule="auto"/>
        <w:rPr/>
      </w:pPr>
      <w:r/>
    </w:p>
    <w:p>
      <w:pPr>
        <w:ind w:left="5"/>
        <w:spacing w:before="124" w:line="222" w:lineRule="auto"/>
        <w:rPr>
          <w:rFonts w:ascii="SimHei" w:hAnsi="SimHei" w:eastAsia="SimHei" w:cs="SimHei"/>
          <w:sz w:val="38"/>
          <w:szCs w:val="38"/>
        </w:rPr>
      </w:pPr>
      <w:r>
        <w:rPr>
          <w:rFonts w:ascii="SimSun" w:hAnsi="SimSun" w:eastAsia="SimSun" w:cs="SimSun"/>
          <w:sz w:val="38"/>
          <w:szCs w:val="38"/>
          <w:b/>
          <w:bCs/>
          <w:spacing w:val="-2"/>
        </w:rPr>
        <w:t>A.4.1</w:t>
      </w:r>
      <w:r>
        <w:rPr>
          <w:rFonts w:ascii="SimSun" w:hAnsi="SimSun" w:eastAsia="SimSun" w:cs="SimSun"/>
          <w:sz w:val="38"/>
          <w:szCs w:val="38"/>
          <w:spacing w:val="20"/>
        </w:rPr>
        <w:t xml:space="preserve">  </w:t>
      </w:r>
      <w:r>
        <w:rPr>
          <w:rFonts w:ascii="SimHei" w:hAnsi="SimHei" w:eastAsia="SimHei" w:cs="SimHei"/>
          <w:sz w:val="38"/>
          <w:szCs w:val="38"/>
          <w:b/>
          <w:bCs/>
          <w:spacing w:val="-2"/>
        </w:rPr>
        <w:t>重复使用性能</w:t>
      </w:r>
    </w:p>
    <w:p>
      <w:pPr>
        <w:pStyle w:val="BodyText"/>
        <w:spacing w:line="285" w:lineRule="auto"/>
        <w:rPr/>
      </w:pPr>
      <w:r/>
    </w:p>
    <w:p>
      <w:pPr>
        <w:ind w:right="113" w:firstLine="799"/>
        <w:spacing w:before="123" w:line="296" w:lineRule="auto"/>
        <w:rPr>
          <w:rFonts w:ascii="SimSun" w:hAnsi="SimSun" w:eastAsia="SimSun" w:cs="SimSun"/>
          <w:sz w:val="33"/>
          <w:szCs w:val="33"/>
        </w:rPr>
      </w:pPr>
      <w:r>
        <w:rPr>
          <w:rFonts w:ascii="SimSun" w:hAnsi="SimSun" w:eastAsia="SimSun" w:cs="SimSun"/>
          <w:sz w:val="38"/>
          <w:szCs w:val="38"/>
          <w:spacing w:val="12"/>
        </w:rPr>
        <w:t>在技术可行条件下，同类产品的包装优先选用可重复使用包装及系统，</w:t>
      </w:r>
      <w:r>
        <w:rPr>
          <w:rFonts w:ascii="SimSun" w:hAnsi="SimSun" w:eastAsia="SimSun" w:cs="SimSun"/>
          <w:sz w:val="38"/>
          <w:szCs w:val="38"/>
          <w:spacing w:val="11"/>
        </w:rPr>
        <w:t>且满足</w:t>
      </w:r>
      <w:r>
        <w:rPr>
          <w:rFonts w:ascii="SimSun" w:hAnsi="SimSun" w:eastAsia="SimSun" w:cs="SimSun"/>
          <w:sz w:val="38"/>
          <w:szCs w:val="38"/>
          <w:spacing w:val="-10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1"/>
        </w:rPr>
        <w:t>/T     16716.3</w:t>
      </w:r>
      <w:r>
        <w:rPr>
          <w:rFonts w:ascii="SimSun" w:hAnsi="SimSun" w:eastAsia="SimSun" w:cs="SimSun"/>
          <w:sz w:val="38"/>
          <w:szCs w:val="38"/>
          <w:spacing w:val="11"/>
        </w:rPr>
        <w:t>的</w:t>
      </w:r>
      <w:r>
        <w:rPr>
          <w:rFonts w:ascii="SimSun" w:hAnsi="SimSun" w:eastAsia="SimSun" w:cs="SimSun"/>
          <w:sz w:val="38"/>
          <w:szCs w:val="38"/>
        </w:rPr>
        <w:t xml:space="preserve"> </w:t>
      </w:r>
      <w:r>
        <w:rPr>
          <w:rFonts w:ascii="SimSun" w:hAnsi="SimSun" w:eastAsia="SimSun" w:cs="SimSun"/>
          <w:sz w:val="33"/>
          <w:szCs w:val="33"/>
          <w:spacing w:val="-9"/>
        </w:rPr>
        <w:t>要</w:t>
      </w:r>
      <w:r>
        <w:rPr>
          <w:rFonts w:ascii="SimSun" w:hAnsi="SimSun" w:eastAsia="SimSun" w:cs="SimSun"/>
          <w:sz w:val="33"/>
          <w:szCs w:val="33"/>
          <w:spacing w:val="-42"/>
        </w:rPr>
        <w:t xml:space="preserve"> </w:t>
      </w:r>
      <w:r>
        <w:rPr>
          <w:rFonts w:ascii="SimSun" w:hAnsi="SimSun" w:eastAsia="SimSun" w:cs="SimSun"/>
          <w:sz w:val="33"/>
          <w:szCs w:val="33"/>
          <w:spacing w:val="-9"/>
        </w:rPr>
        <w:t>求</w:t>
      </w:r>
      <w:r>
        <w:rPr>
          <w:rFonts w:ascii="SimSun" w:hAnsi="SimSun" w:eastAsia="SimSun" w:cs="SimSun"/>
          <w:sz w:val="33"/>
          <w:szCs w:val="33"/>
          <w:spacing w:val="-57"/>
        </w:rPr>
        <w:t xml:space="preserve"> </w:t>
      </w:r>
      <w:r>
        <w:rPr>
          <w:rFonts w:ascii="SimSun" w:hAnsi="SimSun" w:eastAsia="SimSun" w:cs="SimSun"/>
          <w:sz w:val="33"/>
          <w:szCs w:val="33"/>
          <w:spacing w:val="-9"/>
        </w:rPr>
        <w:t>。</w:t>
      </w:r>
    </w:p>
    <w:p>
      <w:pPr>
        <w:pStyle w:val="BodyText"/>
        <w:spacing w:before="272" w:line="222" w:lineRule="auto"/>
        <w:rPr>
          <w:rFonts w:ascii="SimHei" w:hAnsi="SimHei" w:eastAsia="SimHei" w:cs="SimHei"/>
          <w:sz w:val="38"/>
          <w:szCs w:val="38"/>
        </w:rPr>
      </w:pPr>
      <w:r>
        <w:rPr>
          <w:sz w:val="38"/>
          <w:szCs w:val="38"/>
          <w:b/>
          <w:bCs/>
          <w:spacing w:val="5"/>
        </w:rPr>
        <w:t>A.4.2</w:t>
      </w:r>
      <w:r>
        <w:rPr>
          <w:sz w:val="38"/>
          <w:szCs w:val="38"/>
          <w:b/>
          <w:bCs/>
          <w:spacing w:val="30"/>
        </w:rPr>
        <w:t xml:space="preserve">   </w:t>
      </w:r>
      <w:r>
        <w:rPr>
          <w:rFonts w:ascii="SimHei" w:hAnsi="SimHei" w:eastAsia="SimHei" w:cs="SimHei"/>
          <w:sz w:val="38"/>
          <w:szCs w:val="38"/>
          <w:b/>
          <w:bCs/>
          <w:spacing w:val="5"/>
        </w:rPr>
        <w:t>包装产品可回收利用率</w:t>
      </w:r>
    </w:p>
    <w:p>
      <w:pPr>
        <w:pStyle w:val="BodyText"/>
        <w:spacing w:line="279" w:lineRule="auto"/>
        <w:rPr/>
      </w:pPr>
      <w:r/>
    </w:p>
    <w:p>
      <w:pPr>
        <w:ind w:right="24" w:firstLine="799"/>
        <w:spacing w:before="124" w:line="264" w:lineRule="auto"/>
        <w:jc w:val="both"/>
        <w:rPr>
          <w:rFonts w:ascii="SimSun" w:hAnsi="SimSun" w:eastAsia="SimSun" w:cs="SimSun"/>
          <w:sz w:val="38"/>
          <w:szCs w:val="38"/>
        </w:rPr>
      </w:pPr>
      <w:r>
        <w:rPr>
          <w:rFonts w:ascii="SimSun" w:hAnsi="SimSun" w:eastAsia="SimSun" w:cs="SimSun"/>
          <w:sz w:val="38"/>
          <w:szCs w:val="38"/>
          <w:spacing w:val="35"/>
        </w:rPr>
        <w:t>包装产品废弃后可进行回收利用，且根据具体包装类别确定包装产品可回收利用率，并依据</w:t>
      </w:r>
      <w:r>
        <w:rPr>
          <w:rFonts w:ascii="SimSun" w:hAnsi="SimSun" w:eastAsia="SimSun" w:cs="SimSun"/>
          <w:sz w:val="38"/>
          <w:szCs w:val="38"/>
          <w:spacing w:val="1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20862 </w:t>
      </w:r>
      <w:r>
        <w:rPr>
          <w:rFonts w:ascii="SimSun" w:hAnsi="SimSun" w:eastAsia="SimSun" w:cs="SimSun"/>
          <w:sz w:val="38"/>
          <w:szCs w:val="38"/>
          <w:spacing w:val="10"/>
        </w:rPr>
        <w:t>进行计算。其中，符合材料循环再生的包装的要求见</w:t>
      </w:r>
      <w:r>
        <w:rPr>
          <w:rFonts w:ascii="SimSun" w:hAnsi="SimSun" w:eastAsia="SimSun" w:cs="SimSun"/>
          <w:sz w:val="38"/>
          <w:szCs w:val="38"/>
          <w:spacing w:val="-104"/>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16716.4;</w:t>
      </w:r>
      <w:r>
        <w:rPr>
          <w:rFonts w:ascii="SimSun" w:hAnsi="SimSun" w:eastAsia="SimSun" w:cs="SimSun"/>
          <w:sz w:val="38"/>
          <w:szCs w:val="38"/>
          <w:spacing w:val="10"/>
        </w:rPr>
        <w:t>符合</w:t>
      </w:r>
      <w:r>
        <w:rPr>
          <w:rFonts w:ascii="SimSun" w:hAnsi="SimSun" w:eastAsia="SimSun" w:cs="SimSun"/>
          <w:sz w:val="38"/>
          <w:szCs w:val="38"/>
          <w:spacing w:val="9"/>
        </w:rPr>
        <w:t>能量回收的包</w:t>
      </w:r>
      <w:r>
        <w:rPr>
          <w:rFonts w:ascii="SimSun" w:hAnsi="SimSun" w:eastAsia="SimSun" w:cs="SimSun"/>
          <w:sz w:val="38"/>
          <w:szCs w:val="38"/>
        </w:rPr>
        <w:t xml:space="preserve"> </w:t>
      </w:r>
      <w:r>
        <w:rPr>
          <w:rFonts w:ascii="SimSun" w:hAnsi="SimSun" w:eastAsia="SimSun" w:cs="SimSun"/>
          <w:sz w:val="38"/>
          <w:szCs w:val="38"/>
          <w:spacing w:val="8"/>
        </w:rPr>
        <w:t>装的要求见</w:t>
      </w:r>
      <w:r>
        <w:rPr>
          <w:rFonts w:ascii="SimSun" w:hAnsi="SimSun" w:eastAsia="SimSun" w:cs="SimSun"/>
          <w:sz w:val="38"/>
          <w:szCs w:val="38"/>
          <w:spacing w:val="-103"/>
        </w:rPr>
        <w:t xml:space="preserve"> </w:t>
      </w:r>
      <w:r>
        <w:rPr>
          <w:rFonts w:ascii="Times New Roman" w:hAnsi="Times New Roman" w:eastAsia="Times New Roman" w:cs="Times New Roman"/>
          <w:sz w:val="38"/>
          <w:szCs w:val="38"/>
        </w:rPr>
        <w:t>ISO    </w:t>
      </w:r>
      <w:r>
        <w:rPr>
          <w:rFonts w:ascii="Times New Roman" w:hAnsi="Times New Roman" w:eastAsia="Times New Roman" w:cs="Times New Roman"/>
          <w:sz w:val="38"/>
          <w:szCs w:val="38"/>
          <w:spacing w:val="8"/>
        </w:rPr>
        <w:t>18605;</w:t>
      </w:r>
      <w:r>
        <w:rPr>
          <w:rFonts w:ascii="SimSun" w:hAnsi="SimSun" w:eastAsia="SimSun" w:cs="SimSun"/>
          <w:sz w:val="38"/>
          <w:szCs w:val="38"/>
          <w:spacing w:val="8"/>
        </w:rPr>
        <w:t>符合有机循环的包装的要求见</w:t>
      </w:r>
      <w:r>
        <w:rPr>
          <w:rFonts w:ascii="SimSun" w:hAnsi="SimSun" w:eastAsia="SimSun" w:cs="SimSun"/>
          <w:sz w:val="38"/>
          <w:szCs w:val="38"/>
          <w:spacing w:val="-66"/>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8"/>
        </w:rPr>
        <w:t xml:space="preserve">   18606</w:t>
      </w:r>
      <w:r>
        <w:rPr>
          <w:rFonts w:ascii="SimSun" w:hAnsi="SimSun" w:eastAsia="SimSun" w:cs="SimSun"/>
          <w:sz w:val="38"/>
          <w:szCs w:val="38"/>
          <w:spacing w:val="8"/>
        </w:rPr>
        <w:t>。常用包装材料及制品的回收</w:t>
      </w:r>
      <w:r>
        <w:rPr>
          <w:rFonts w:ascii="SimSun" w:hAnsi="SimSun" w:eastAsia="SimSun" w:cs="SimSun"/>
          <w:sz w:val="38"/>
          <w:szCs w:val="38"/>
          <w:spacing w:val="7"/>
        </w:rPr>
        <w:t>利用特</w:t>
      </w:r>
      <w:r>
        <w:rPr>
          <w:rFonts w:ascii="SimSun" w:hAnsi="SimSun" w:eastAsia="SimSun" w:cs="SimSun"/>
          <w:sz w:val="38"/>
          <w:szCs w:val="38"/>
        </w:rPr>
        <w:t xml:space="preserve"> </w:t>
      </w:r>
      <w:r>
        <w:rPr>
          <w:rFonts w:ascii="SimSun" w:hAnsi="SimSun" w:eastAsia="SimSun" w:cs="SimSun"/>
          <w:sz w:val="38"/>
          <w:szCs w:val="38"/>
          <w:spacing w:val="12"/>
        </w:rPr>
        <w:t>性参考</w:t>
      </w:r>
      <w:r>
        <w:rPr>
          <w:rFonts w:ascii="SimSun" w:hAnsi="SimSun" w:eastAsia="SimSun" w:cs="SimSun"/>
          <w:sz w:val="38"/>
          <w:szCs w:val="38"/>
          <w:spacing w:val="-11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2"/>
        </w:rPr>
        <w:t>/T    31268—2014</w:t>
      </w:r>
      <w:r>
        <w:rPr>
          <w:rFonts w:ascii="SimSun" w:hAnsi="SimSun" w:eastAsia="SimSun" w:cs="SimSun"/>
          <w:sz w:val="38"/>
          <w:szCs w:val="38"/>
          <w:spacing w:val="12"/>
        </w:rPr>
        <w:t>附录</w:t>
      </w:r>
      <w:r>
        <w:rPr>
          <w:rFonts w:ascii="Times New Roman" w:hAnsi="Times New Roman" w:eastAsia="Times New Roman" w:cs="Times New Roman"/>
          <w:sz w:val="38"/>
          <w:szCs w:val="38"/>
          <w:spacing w:val="12"/>
        </w:rPr>
        <w:t>A</w:t>
      </w:r>
      <w:r>
        <w:rPr>
          <w:rFonts w:ascii="Times New Roman" w:hAnsi="Times New Roman" w:eastAsia="Times New Roman" w:cs="Times New Roman"/>
          <w:sz w:val="38"/>
          <w:szCs w:val="38"/>
          <w:spacing w:val="-43"/>
        </w:rPr>
        <w:t xml:space="preserve"> </w:t>
      </w:r>
      <w:r>
        <w:rPr>
          <w:rFonts w:ascii="SimSun" w:hAnsi="SimSun" w:eastAsia="SimSun" w:cs="SimSun"/>
          <w:sz w:val="38"/>
          <w:szCs w:val="38"/>
          <w:spacing w:val="12"/>
        </w:rPr>
        <w:t>。通信终端产品包装的回收利用</w:t>
      </w:r>
      <w:r>
        <w:rPr>
          <w:rFonts w:ascii="SimSun" w:hAnsi="SimSun" w:eastAsia="SimSun" w:cs="SimSun"/>
          <w:sz w:val="38"/>
          <w:szCs w:val="38"/>
          <w:spacing w:val="11"/>
        </w:rPr>
        <w:t>率见</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1"/>
        </w:rPr>
        <w:t>/T    30963</w:t>
      </w:r>
      <w:r>
        <w:rPr>
          <w:rFonts w:ascii="SimSun" w:hAnsi="SimSun" w:eastAsia="SimSun" w:cs="SimSun"/>
          <w:sz w:val="38"/>
          <w:szCs w:val="38"/>
          <w:spacing w:val="11"/>
        </w:rPr>
        <w:t>。</w:t>
      </w:r>
    </w:p>
    <w:p>
      <w:pPr>
        <w:ind w:left="5"/>
        <w:spacing w:before="295" w:line="222" w:lineRule="auto"/>
        <w:rPr>
          <w:rFonts w:ascii="SimHei" w:hAnsi="SimHei" w:eastAsia="SimHei" w:cs="SimHei"/>
          <w:sz w:val="38"/>
          <w:szCs w:val="38"/>
        </w:rPr>
      </w:pPr>
      <w:r>
        <w:rPr>
          <w:rFonts w:ascii="SimSun" w:hAnsi="SimSun" w:eastAsia="SimSun" w:cs="SimSun"/>
          <w:sz w:val="38"/>
          <w:szCs w:val="38"/>
          <w:b/>
          <w:bCs/>
          <w:spacing w:val="1"/>
        </w:rPr>
        <w:t>A.4.3</w:t>
      </w:r>
      <w:r>
        <w:rPr>
          <w:rFonts w:ascii="SimSun" w:hAnsi="SimSun" w:eastAsia="SimSun" w:cs="SimSun"/>
          <w:sz w:val="38"/>
          <w:szCs w:val="38"/>
          <w:spacing w:val="1"/>
        </w:rPr>
        <w:t xml:space="preserve">  </w:t>
      </w:r>
      <w:r>
        <w:rPr>
          <w:rFonts w:ascii="SimHei" w:hAnsi="SimHei" w:eastAsia="SimHei" w:cs="SimHei"/>
          <w:sz w:val="38"/>
          <w:szCs w:val="38"/>
          <w:b/>
          <w:bCs/>
          <w:spacing w:val="1"/>
        </w:rPr>
        <w:t>可回收利用标志</w:t>
      </w:r>
    </w:p>
    <w:p>
      <w:pPr>
        <w:pStyle w:val="BodyText"/>
        <w:spacing w:line="279" w:lineRule="auto"/>
        <w:rPr/>
      </w:pPr>
      <w:r/>
    </w:p>
    <w:p>
      <w:pPr>
        <w:ind w:left="799"/>
        <w:spacing w:before="124" w:line="220" w:lineRule="auto"/>
        <w:rPr>
          <w:rFonts w:ascii="SimSun" w:hAnsi="SimSun" w:eastAsia="SimSun" w:cs="SimSun"/>
          <w:sz w:val="38"/>
          <w:szCs w:val="38"/>
        </w:rPr>
      </w:pPr>
      <w:r>
        <w:rPr>
          <w:rFonts w:ascii="SimSun" w:hAnsi="SimSun" w:eastAsia="SimSun" w:cs="SimSun"/>
          <w:sz w:val="38"/>
          <w:szCs w:val="38"/>
          <w:spacing w:val="8"/>
        </w:rPr>
        <w:t>包装回收标志的规定见</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8"/>
        </w:rPr>
        <w:t>/T    18455</w:t>
      </w:r>
      <w:r>
        <w:rPr>
          <w:rFonts w:ascii="SimSun" w:hAnsi="SimSun" w:eastAsia="SimSun" w:cs="SimSun"/>
          <w:sz w:val="38"/>
          <w:szCs w:val="38"/>
          <w:spacing w:val="8"/>
        </w:rPr>
        <w:t>。对塑料制品标志的规</w:t>
      </w:r>
      <w:r>
        <w:rPr>
          <w:rFonts w:ascii="SimSun" w:hAnsi="SimSun" w:eastAsia="SimSun" w:cs="SimSun"/>
          <w:sz w:val="38"/>
          <w:szCs w:val="38"/>
          <w:spacing w:val="7"/>
        </w:rPr>
        <w:t>定见</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7"/>
        </w:rPr>
        <w:t>/T     16288</w:t>
      </w:r>
      <w:r>
        <w:rPr>
          <w:rFonts w:ascii="SimSun" w:hAnsi="SimSun" w:eastAsia="SimSun" w:cs="SimSun"/>
          <w:sz w:val="38"/>
          <w:szCs w:val="38"/>
          <w:spacing w:val="7"/>
        </w:rPr>
        <w:t>。</w:t>
      </w:r>
    </w:p>
    <w:p>
      <w:pPr>
        <w:pStyle w:val="BodyText"/>
        <w:spacing w:line="251" w:lineRule="auto"/>
        <w:rPr/>
      </w:pPr>
      <w:r/>
    </w:p>
    <w:p>
      <w:pPr>
        <w:spacing w:before="124" w:line="223" w:lineRule="auto"/>
        <w:rPr>
          <w:rFonts w:ascii="SimHei" w:hAnsi="SimHei" w:eastAsia="SimHei" w:cs="SimHei"/>
          <w:sz w:val="38"/>
          <w:szCs w:val="38"/>
        </w:rPr>
      </w:pPr>
      <w:r>
        <w:rPr>
          <w:rFonts w:ascii="Times New Roman" w:hAnsi="Times New Roman" w:eastAsia="Times New Roman" w:cs="Times New Roman"/>
          <w:sz w:val="38"/>
          <w:szCs w:val="38"/>
          <w:b/>
          <w:bCs/>
          <w:spacing w:val="3"/>
        </w:rPr>
        <w:t>A.4.4     </w:t>
      </w:r>
      <w:r>
        <w:rPr>
          <w:rFonts w:ascii="SimHei" w:hAnsi="SimHei" w:eastAsia="SimHei" w:cs="SimHei"/>
          <w:sz w:val="38"/>
          <w:szCs w:val="38"/>
          <w:b/>
          <w:bCs/>
          <w:spacing w:val="3"/>
        </w:rPr>
        <w:t>降解性能</w:t>
      </w:r>
    </w:p>
    <w:p>
      <w:pPr>
        <w:pStyle w:val="BodyText"/>
        <w:spacing w:line="301" w:lineRule="auto"/>
        <w:rPr/>
      </w:pPr>
      <w:r/>
    </w:p>
    <w:p>
      <w:pPr>
        <w:ind w:right="73" w:firstLine="799"/>
        <w:spacing w:before="123" w:line="266" w:lineRule="auto"/>
        <w:jc w:val="both"/>
        <w:rPr>
          <w:rFonts w:ascii="SimSun" w:hAnsi="SimSun" w:eastAsia="SimSun" w:cs="SimSun"/>
          <w:sz w:val="38"/>
          <w:szCs w:val="38"/>
        </w:rPr>
      </w:pPr>
      <w:r>
        <w:rPr>
          <w:rFonts w:ascii="SimSun" w:hAnsi="SimSun" w:eastAsia="SimSun" w:cs="SimSun"/>
          <w:sz w:val="38"/>
          <w:szCs w:val="38"/>
          <w:spacing w:val="-7"/>
        </w:rPr>
        <w:t>包装废弃后可进行降解处理，包括可光降解</w:t>
      </w:r>
      <w:r>
        <w:rPr>
          <w:rFonts w:ascii="SimSun" w:hAnsi="SimSun" w:eastAsia="SimSun" w:cs="SimSun"/>
          <w:sz w:val="38"/>
          <w:szCs w:val="38"/>
          <w:spacing w:val="-8"/>
        </w:rPr>
        <w:t>、生物降解、光-生物降解、热氧降解等，降解过程中不产</w:t>
      </w:r>
      <w:r>
        <w:rPr>
          <w:rFonts w:ascii="SimSun" w:hAnsi="SimSun" w:eastAsia="SimSun" w:cs="SimSun"/>
          <w:sz w:val="38"/>
          <w:szCs w:val="38"/>
        </w:rPr>
        <w:t xml:space="preserve"> </w:t>
      </w:r>
      <w:r>
        <w:rPr>
          <w:rFonts w:ascii="SimSun" w:hAnsi="SimSun" w:eastAsia="SimSun" w:cs="SimSun"/>
          <w:sz w:val="38"/>
          <w:szCs w:val="38"/>
          <w:spacing w:val="10"/>
        </w:rPr>
        <w:t>生危害环境的成分，且满足</w:t>
      </w:r>
      <w:r>
        <w:rPr>
          <w:rFonts w:ascii="SimSun" w:hAnsi="SimSun" w:eastAsia="SimSun" w:cs="SimSun"/>
          <w:sz w:val="38"/>
          <w:szCs w:val="38"/>
          <w:spacing w:val="-7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16716.7 </w:t>
      </w:r>
      <w:r>
        <w:rPr>
          <w:rFonts w:ascii="SimSun" w:hAnsi="SimSun" w:eastAsia="SimSun" w:cs="SimSun"/>
          <w:sz w:val="38"/>
          <w:szCs w:val="38"/>
          <w:spacing w:val="10"/>
        </w:rPr>
        <w:t>的限量要求。降解塑料的降解性能要求见</w:t>
      </w:r>
      <w:r>
        <w:rPr>
          <w:rFonts w:ascii="SimSun" w:hAnsi="SimSun" w:eastAsia="SimSun" w:cs="SimSun"/>
          <w:sz w:val="38"/>
          <w:szCs w:val="38"/>
          <w:spacing w:val="-8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10"/>
        </w:rPr>
        <w:t>/T   20197—</w:t>
      </w:r>
      <w:r>
        <w:rPr>
          <w:rFonts w:ascii="Times New Roman" w:hAnsi="Times New Roman" w:eastAsia="Times New Roman" w:cs="Times New Roman"/>
          <w:sz w:val="38"/>
          <w:szCs w:val="38"/>
        </w:rPr>
        <w:t xml:space="preserve"> </w:t>
      </w:r>
      <w:r>
        <w:rPr>
          <w:rFonts w:ascii="SimSun" w:hAnsi="SimSun" w:eastAsia="SimSun" w:cs="SimSun"/>
          <w:sz w:val="38"/>
          <w:szCs w:val="38"/>
          <w:spacing w:val="42"/>
        </w:rPr>
        <w:t>2006第5章。</w:t>
      </w:r>
    </w:p>
    <w:p>
      <w:pPr>
        <w:ind w:left="1308" w:right="30" w:hanging="608"/>
        <w:spacing w:before="47" w:line="256" w:lineRule="auto"/>
        <w:rPr>
          <w:rFonts w:ascii="SimSun" w:hAnsi="SimSun" w:eastAsia="SimSun" w:cs="SimSun"/>
          <w:sz w:val="33"/>
          <w:szCs w:val="33"/>
        </w:rPr>
      </w:pPr>
      <w:r>
        <w:rPr>
          <w:rFonts w:ascii="SimSun" w:hAnsi="SimSun" w:eastAsia="SimSun" w:cs="SimSun"/>
          <w:sz w:val="33"/>
          <w:szCs w:val="33"/>
          <w:spacing w:val="-9"/>
        </w:rPr>
        <w:t>注：天然的、未经化学改性的包装材料，如木材、竹纤维、棉纤维、淀粉、纸浆或黄麻是公认可生物降解的，在保证降</w:t>
      </w:r>
      <w:r>
        <w:rPr>
          <w:rFonts w:ascii="SimSun" w:hAnsi="SimSun" w:eastAsia="SimSun" w:cs="SimSun"/>
          <w:sz w:val="33"/>
          <w:szCs w:val="33"/>
          <w:spacing w:val="18"/>
        </w:rPr>
        <w:t xml:space="preserve"> </w:t>
      </w:r>
      <w:r>
        <w:rPr>
          <w:rFonts w:ascii="SimSun" w:hAnsi="SimSun" w:eastAsia="SimSun" w:cs="SimSun"/>
          <w:sz w:val="33"/>
          <w:szCs w:val="33"/>
          <w:spacing w:val="10"/>
        </w:rPr>
        <w:t>解过程不产生危害环境成分的前提下无需验</w:t>
      </w:r>
      <w:r>
        <w:rPr>
          <w:rFonts w:ascii="SimSun" w:hAnsi="SimSun" w:eastAsia="SimSun" w:cs="SimSun"/>
          <w:sz w:val="33"/>
          <w:szCs w:val="33"/>
          <w:spacing w:val="9"/>
        </w:rPr>
        <w:t>证生物降解性。</w:t>
      </w:r>
    </w:p>
    <w:p>
      <w:pPr>
        <w:spacing w:before="328" w:line="223" w:lineRule="auto"/>
        <w:rPr>
          <w:rFonts w:ascii="SimHei" w:hAnsi="SimHei" w:eastAsia="SimHei" w:cs="SimHei"/>
          <w:sz w:val="38"/>
          <w:szCs w:val="38"/>
        </w:rPr>
      </w:pPr>
      <w:r>
        <w:rPr>
          <w:rFonts w:ascii="Times New Roman" w:hAnsi="Times New Roman" w:eastAsia="Times New Roman" w:cs="Times New Roman"/>
          <w:sz w:val="38"/>
          <w:szCs w:val="38"/>
          <w:b/>
          <w:bCs/>
          <w:spacing w:val="2"/>
        </w:rPr>
        <w:t>A.4.5</w:t>
      </w:r>
      <w:r>
        <w:rPr>
          <w:rFonts w:ascii="Times New Roman" w:hAnsi="Times New Roman" w:eastAsia="Times New Roman" w:cs="Times New Roman"/>
          <w:sz w:val="38"/>
          <w:szCs w:val="38"/>
          <w:b/>
          <w:bCs/>
          <w:spacing w:val="23"/>
        </w:rPr>
        <w:t xml:space="preserve">    </w:t>
      </w:r>
      <w:r>
        <w:rPr>
          <w:rFonts w:ascii="SimHei" w:hAnsi="SimHei" w:eastAsia="SimHei" w:cs="SimHei"/>
          <w:sz w:val="38"/>
          <w:szCs w:val="38"/>
          <w:b/>
          <w:bCs/>
          <w:spacing w:val="2"/>
        </w:rPr>
        <w:t>潜在危害物</w:t>
      </w:r>
    </w:p>
    <w:p>
      <w:pPr>
        <w:pStyle w:val="BodyText"/>
        <w:spacing w:line="267" w:lineRule="auto"/>
        <w:rPr/>
      </w:pPr>
      <w:r/>
    </w:p>
    <w:p>
      <w:pPr>
        <w:ind w:firstLine="799"/>
        <w:spacing w:before="124" w:line="281" w:lineRule="auto"/>
        <w:jc w:val="both"/>
        <w:rPr>
          <w:rFonts w:ascii="SimSun" w:hAnsi="SimSun" w:eastAsia="SimSun" w:cs="SimSun"/>
          <w:sz w:val="33"/>
          <w:szCs w:val="33"/>
        </w:rPr>
      </w:pPr>
      <w:r>
        <w:rPr>
          <w:rFonts w:ascii="SimSun" w:hAnsi="SimSun" w:eastAsia="SimSun" w:cs="SimSun"/>
          <w:sz w:val="38"/>
          <w:szCs w:val="38"/>
          <w:spacing w:val="15"/>
        </w:rPr>
        <w:t>包装除满足产品标准基本要求外，还宜考虑包装产品生产过程中以及与内装物接触过程中产生的</w:t>
      </w:r>
      <w:r>
        <w:rPr>
          <w:rFonts w:ascii="SimSun" w:hAnsi="SimSun" w:eastAsia="SimSun" w:cs="SimSun"/>
          <w:sz w:val="38"/>
          <w:szCs w:val="38"/>
        </w:rPr>
        <w:t xml:space="preserve"> </w:t>
      </w:r>
      <w:r>
        <w:rPr>
          <w:rFonts w:ascii="SimSun" w:hAnsi="SimSun" w:eastAsia="SimSun" w:cs="SimSun"/>
          <w:sz w:val="38"/>
          <w:szCs w:val="38"/>
          <w:spacing w:val="8"/>
        </w:rPr>
        <w:t>潜在危害物，如，食品塑料包装制品在满足产品标准要求之</w:t>
      </w:r>
      <w:r>
        <w:rPr>
          <w:rFonts w:ascii="SimSun" w:hAnsi="SimSun" w:eastAsia="SimSun" w:cs="SimSun"/>
          <w:sz w:val="38"/>
          <w:szCs w:val="38"/>
          <w:spacing w:val="7"/>
        </w:rPr>
        <w:t>外，宜考虑控制邻苯二甲酸酯类增塑剂的用</w:t>
      </w:r>
      <w:r>
        <w:rPr>
          <w:rFonts w:ascii="SimSun" w:hAnsi="SimSun" w:eastAsia="SimSun" w:cs="SimSun"/>
          <w:sz w:val="38"/>
          <w:szCs w:val="38"/>
        </w:rPr>
        <w:t xml:space="preserve"> </w:t>
      </w:r>
      <w:r>
        <w:rPr>
          <w:rFonts w:ascii="SimSun" w:hAnsi="SimSun" w:eastAsia="SimSun" w:cs="SimSun"/>
          <w:sz w:val="33"/>
          <w:szCs w:val="33"/>
          <w:spacing w:val="54"/>
        </w:rPr>
        <w:t>量和迁移量。</w:t>
      </w:r>
    </w:p>
    <w:p>
      <w:pPr>
        <w:spacing w:line="281" w:lineRule="auto"/>
        <w:sectPr>
          <w:footerReference w:type="default" r:id="rId24"/>
          <w:pgSz w:w="22438" w:h="31680"/>
          <w:pgMar w:top="400" w:right="2350" w:bottom="2328" w:left="2644" w:header="0" w:footer="2115" w:gutter="0"/>
        </w:sectPr>
        <w:rPr>
          <w:rFonts w:ascii="SimSun" w:hAnsi="SimSun" w:eastAsia="SimSun" w:cs="SimSun"/>
          <w:sz w:val="33"/>
          <w:szCs w:val="33"/>
        </w:rPr>
      </w:pP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ind w:left="7822"/>
        <w:spacing w:before="121" w:line="224" w:lineRule="auto"/>
        <w:outlineLvl w:val="0"/>
        <w:rPr>
          <w:rFonts w:ascii="Times New Roman" w:hAnsi="Times New Roman" w:eastAsia="Times New Roman" w:cs="Times New Roman"/>
          <w:sz w:val="37"/>
          <w:szCs w:val="37"/>
        </w:rPr>
      </w:pPr>
      <w:bookmarkStart w:name="bookmark9" w:id="16"/>
      <w:bookmarkEnd w:id="16"/>
      <w:r>
        <w:rPr>
          <w:rFonts w:ascii="SimHei" w:hAnsi="SimHei" w:eastAsia="SimHei" w:cs="SimHei"/>
          <w:sz w:val="37"/>
          <w:szCs w:val="37"/>
          <w:b/>
          <w:bCs/>
          <w:spacing w:val="-18"/>
        </w:rPr>
        <w:t>附</w:t>
      </w:r>
      <w:r>
        <w:rPr>
          <w:rFonts w:ascii="SimHei" w:hAnsi="SimHei" w:eastAsia="SimHei" w:cs="SimHei"/>
          <w:sz w:val="37"/>
          <w:szCs w:val="37"/>
          <w:spacing w:val="35"/>
        </w:rPr>
        <w:t xml:space="preserve">  </w:t>
      </w:r>
      <w:r>
        <w:rPr>
          <w:rFonts w:ascii="SimHei" w:hAnsi="SimHei" w:eastAsia="SimHei" w:cs="SimHei"/>
          <w:sz w:val="37"/>
          <w:szCs w:val="37"/>
          <w:b/>
          <w:bCs/>
          <w:spacing w:val="-18"/>
        </w:rPr>
        <w:t>录</w:t>
      </w:r>
      <w:r>
        <w:rPr>
          <w:rFonts w:ascii="SimHei" w:hAnsi="SimHei" w:eastAsia="SimHei" w:cs="SimHei"/>
          <w:sz w:val="37"/>
          <w:szCs w:val="37"/>
          <w:spacing w:val="22"/>
        </w:rPr>
        <w:t xml:space="preserve">  </w:t>
      </w:r>
      <w:r>
        <w:rPr>
          <w:rFonts w:ascii="Times New Roman" w:hAnsi="Times New Roman" w:eastAsia="Times New Roman" w:cs="Times New Roman"/>
          <w:sz w:val="37"/>
          <w:szCs w:val="37"/>
          <w:b/>
          <w:bCs/>
          <w:spacing w:val="-18"/>
        </w:rPr>
        <w:t>B</w:t>
      </w:r>
    </w:p>
    <w:p>
      <w:pPr>
        <w:ind w:left="7554"/>
        <w:spacing w:before="138" w:line="224" w:lineRule="auto"/>
        <w:outlineLvl w:val="0"/>
        <w:rPr>
          <w:rFonts w:ascii="SimHei" w:hAnsi="SimHei" w:eastAsia="SimHei" w:cs="SimHei"/>
          <w:sz w:val="37"/>
          <w:szCs w:val="37"/>
        </w:rPr>
      </w:pPr>
      <w:bookmarkStart w:name="bookmark9" w:id="17"/>
      <w:bookmarkEnd w:id="17"/>
      <w:r>
        <w:rPr>
          <w:rFonts w:ascii="SimHei" w:hAnsi="SimHei" w:eastAsia="SimHei" w:cs="SimHei"/>
          <w:sz w:val="37"/>
          <w:szCs w:val="37"/>
          <w:b/>
          <w:bCs/>
          <w:spacing w:val="22"/>
        </w:rPr>
        <w:t>(资料性附录)</w:t>
      </w:r>
    </w:p>
    <w:p>
      <w:pPr>
        <w:ind w:left="6344"/>
        <w:spacing w:before="137" w:line="223" w:lineRule="auto"/>
        <w:outlineLvl w:val="0"/>
        <w:rPr>
          <w:rFonts w:ascii="SimHei" w:hAnsi="SimHei" w:eastAsia="SimHei" w:cs="SimHei"/>
          <w:sz w:val="37"/>
          <w:szCs w:val="37"/>
        </w:rPr>
      </w:pPr>
      <w:bookmarkStart w:name="bookmark9" w:id="18"/>
      <w:bookmarkEnd w:id="18"/>
      <w:r>
        <w:rPr>
          <w:rFonts w:ascii="SimHei" w:hAnsi="SimHei" w:eastAsia="SimHei" w:cs="SimHei"/>
          <w:sz w:val="37"/>
          <w:szCs w:val="37"/>
          <w:b/>
          <w:bCs/>
          <w:spacing w:val="21"/>
        </w:rPr>
        <w:t>绿色包装评价指标体系示例</w:t>
      </w:r>
    </w:p>
    <w:p>
      <w:pPr>
        <w:pStyle w:val="BodyText"/>
        <w:spacing w:line="346" w:lineRule="auto"/>
        <w:rPr/>
      </w:pPr>
      <w:r/>
    </w:p>
    <w:p>
      <w:pPr>
        <w:ind w:left="31" w:firstLine="792"/>
        <w:spacing w:before="120" w:line="279" w:lineRule="auto"/>
        <w:rPr>
          <w:rFonts w:ascii="SimSun" w:hAnsi="SimSun" w:eastAsia="SimSun" w:cs="SimSun"/>
          <w:sz w:val="37"/>
          <w:szCs w:val="37"/>
        </w:rPr>
      </w:pPr>
      <w:r>
        <w:rPr>
          <w:rFonts w:ascii="SimSun" w:hAnsi="SimSun" w:eastAsia="SimSun" w:cs="SimSun"/>
          <w:sz w:val="37"/>
          <w:szCs w:val="37"/>
          <w:spacing w:val="17"/>
        </w:rPr>
        <w:t>具体绿色包装评价指标体系的编制可参照表</w:t>
      </w:r>
      <w:r>
        <w:rPr>
          <w:rFonts w:ascii="SimSun" w:hAnsi="SimSun" w:eastAsia="SimSun" w:cs="SimSun"/>
          <w:sz w:val="37"/>
          <w:szCs w:val="37"/>
          <w:spacing w:val="-88"/>
        </w:rPr>
        <w:t xml:space="preserve"> </w:t>
      </w:r>
      <w:r>
        <w:rPr>
          <w:rFonts w:ascii="Times New Roman" w:hAnsi="Times New Roman" w:eastAsia="Times New Roman" w:cs="Times New Roman"/>
          <w:sz w:val="37"/>
          <w:szCs w:val="37"/>
          <w:spacing w:val="17"/>
        </w:rPr>
        <w:t>B.1</w:t>
      </w:r>
      <w:r>
        <w:rPr>
          <w:rFonts w:ascii="Times New Roman" w:hAnsi="Times New Roman" w:eastAsia="Times New Roman" w:cs="Times New Roman"/>
          <w:sz w:val="37"/>
          <w:szCs w:val="37"/>
          <w:spacing w:val="55"/>
        </w:rPr>
        <w:t xml:space="preserve"> </w:t>
      </w:r>
      <w:r>
        <w:rPr>
          <w:rFonts w:ascii="SimSun" w:hAnsi="SimSun" w:eastAsia="SimSun" w:cs="SimSun"/>
          <w:sz w:val="37"/>
          <w:szCs w:val="37"/>
          <w:spacing w:val="17"/>
        </w:rPr>
        <w:t>或表</w:t>
      </w:r>
      <w:r>
        <w:rPr>
          <w:rFonts w:ascii="SimSun" w:hAnsi="SimSun" w:eastAsia="SimSun" w:cs="SimSun"/>
          <w:sz w:val="37"/>
          <w:szCs w:val="37"/>
          <w:spacing w:val="-97"/>
        </w:rPr>
        <w:t xml:space="preserve"> </w:t>
      </w:r>
      <w:r>
        <w:rPr>
          <w:rFonts w:ascii="Times New Roman" w:hAnsi="Times New Roman" w:eastAsia="Times New Roman" w:cs="Times New Roman"/>
          <w:sz w:val="37"/>
          <w:szCs w:val="37"/>
          <w:spacing w:val="17"/>
        </w:rPr>
        <w:t>B.2</w:t>
      </w:r>
      <w:r>
        <w:rPr>
          <w:rFonts w:ascii="Times New Roman" w:hAnsi="Times New Roman" w:eastAsia="Times New Roman" w:cs="Times New Roman"/>
          <w:sz w:val="37"/>
          <w:szCs w:val="37"/>
          <w:spacing w:val="-41"/>
        </w:rPr>
        <w:t xml:space="preserve"> </w:t>
      </w:r>
      <w:r>
        <w:rPr>
          <w:rFonts w:ascii="SimSun" w:hAnsi="SimSun" w:eastAsia="SimSun" w:cs="SimSun"/>
          <w:sz w:val="37"/>
          <w:szCs w:val="37"/>
          <w:spacing w:val="17"/>
        </w:rPr>
        <w:t>。</w:t>
      </w:r>
      <w:r>
        <w:rPr>
          <w:rFonts w:ascii="SimSun" w:hAnsi="SimSun" w:eastAsia="SimSun" w:cs="SimSun"/>
          <w:sz w:val="37"/>
          <w:szCs w:val="37"/>
          <w:spacing w:val="-83"/>
        </w:rPr>
        <w:t xml:space="preserve"> </w:t>
      </w:r>
      <w:r>
        <w:rPr>
          <w:rFonts w:ascii="SimSun" w:hAnsi="SimSun" w:eastAsia="SimSun" w:cs="SimSun"/>
          <w:sz w:val="37"/>
          <w:szCs w:val="37"/>
          <w:spacing w:val="17"/>
        </w:rPr>
        <w:t>表</w:t>
      </w:r>
      <w:r>
        <w:rPr>
          <w:rFonts w:ascii="SimSun" w:hAnsi="SimSun" w:eastAsia="SimSun" w:cs="SimSun"/>
          <w:sz w:val="37"/>
          <w:szCs w:val="37"/>
          <w:spacing w:val="-59"/>
        </w:rPr>
        <w:t xml:space="preserve"> </w:t>
      </w:r>
      <w:r>
        <w:rPr>
          <w:rFonts w:ascii="Times New Roman" w:hAnsi="Times New Roman" w:eastAsia="Times New Roman" w:cs="Times New Roman"/>
          <w:sz w:val="37"/>
          <w:szCs w:val="37"/>
          <w:spacing w:val="17"/>
        </w:rPr>
        <w:t>B.1</w:t>
      </w:r>
      <w:r>
        <w:rPr>
          <w:rFonts w:ascii="Times New Roman" w:hAnsi="Times New Roman" w:eastAsia="Times New Roman" w:cs="Times New Roman"/>
          <w:sz w:val="37"/>
          <w:szCs w:val="37"/>
          <w:spacing w:val="76"/>
        </w:rPr>
        <w:t xml:space="preserve"> </w:t>
      </w:r>
      <w:r>
        <w:rPr>
          <w:rFonts w:ascii="SimSun" w:hAnsi="SimSun" w:eastAsia="SimSun" w:cs="SimSun"/>
          <w:sz w:val="37"/>
          <w:szCs w:val="37"/>
          <w:spacing w:val="17"/>
        </w:rPr>
        <w:t>和</w:t>
      </w:r>
      <w:r>
        <w:rPr>
          <w:rFonts w:ascii="SimSun" w:hAnsi="SimSun" w:eastAsia="SimSun" w:cs="SimSun"/>
          <w:sz w:val="37"/>
          <w:szCs w:val="37"/>
          <w:spacing w:val="-75"/>
        </w:rPr>
        <w:t xml:space="preserve"> </w:t>
      </w:r>
      <w:r>
        <w:rPr>
          <w:rFonts w:ascii="SimSun" w:hAnsi="SimSun" w:eastAsia="SimSun" w:cs="SimSun"/>
          <w:sz w:val="37"/>
          <w:szCs w:val="37"/>
          <w:spacing w:val="17"/>
        </w:rPr>
        <w:t>表</w:t>
      </w:r>
      <w:r>
        <w:rPr>
          <w:rFonts w:ascii="SimSun" w:hAnsi="SimSun" w:eastAsia="SimSun" w:cs="SimSun"/>
          <w:sz w:val="37"/>
          <w:szCs w:val="37"/>
          <w:spacing w:val="-103"/>
        </w:rPr>
        <w:t xml:space="preserve"> </w:t>
      </w:r>
      <w:r>
        <w:rPr>
          <w:rFonts w:ascii="Times New Roman" w:hAnsi="Times New Roman" w:eastAsia="Times New Roman" w:cs="Times New Roman"/>
          <w:sz w:val="37"/>
          <w:szCs w:val="37"/>
          <w:spacing w:val="17"/>
        </w:rPr>
        <w:t>B.2</w:t>
      </w:r>
      <w:r>
        <w:rPr>
          <w:rFonts w:ascii="Times New Roman" w:hAnsi="Times New Roman" w:eastAsia="Times New Roman" w:cs="Times New Roman"/>
          <w:sz w:val="37"/>
          <w:szCs w:val="37"/>
          <w:spacing w:val="69"/>
        </w:rPr>
        <w:t xml:space="preserve"> </w:t>
      </w:r>
      <w:r>
        <w:rPr>
          <w:rFonts w:ascii="SimSun" w:hAnsi="SimSun" w:eastAsia="SimSun" w:cs="SimSun"/>
          <w:sz w:val="37"/>
          <w:szCs w:val="37"/>
          <w:spacing w:val="17"/>
        </w:rPr>
        <w:t>分别为瓦楞纸箱和聚</w:t>
      </w:r>
      <w:r>
        <w:rPr>
          <w:rFonts w:ascii="SimSun" w:hAnsi="SimSun" w:eastAsia="SimSun" w:cs="SimSun"/>
          <w:sz w:val="37"/>
          <w:szCs w:val="37"/>
        </w:rPr>
        <w:t xml:space="preserve"> </w:t>
      </w:r>
      <w:r>
        <w:rPr>
          <w:rFonts w:ascii="SimSun" w:hAnsi="SimSun" w:eastAsia="SimSun" w:cs="SimSun"/>
          <w:sz w:val="37"/>
          <w:szCs w:val="37"/>
          <w:spacing w:val="15"/>
        </w:rPr>
        <w:t>碳酸酯</w:t>
      </w:r>
      <w:r>
        <w:rPr>
          <w:rFonts w:ascii="Times New Roman" w:hAnsi="Times New Roman" w:eastAsia="Times New Roman" w:cs="Times New Roman"/>
          <w:sz w:val="37"/>
          <w:szCs w:val="37"/>
          <w:spacing w:val="15"/>
        </w:rPr>
        <w:t>(</w:t>
      </w:r>
      <w:r>
        <w:rPr>
          <w:rFonts w:ascii="Times New Roman" w:hAnsi="Times New Roman" w:eastAsia="Times New Roman" w:cs="Times New Roman"/>
          <w:sz w:val="37"/>
          <w:szCs w:val="37"/>
        </w:rPr>
        <w:t>PC</w:t>
      </w:r>
      <w:r>
        <w:rPr>
          <w:rFonts w:ascii="Times New Roman" w:hAnsi="Times New Roman" w:eastAsia="Times New Roman" w:cs="Times New Roman"/>
          <w:sz w:val="37"/>
          <w:szCs w:val="37"/>
          <w:spacing w:val="15"/>
        </w:rPr>
        <w:t>)</w:t>
      </w:r>
      <w:r>
        <w:rPr>
          <w:rFonts w:ascii="Times New Roman" w:hAnsi="Times New Roman" w:eastAsia="Times New Roman" w:cs="Times New Roman"/>
          <w:sz w:val="37"/>
          <w:szCs w:val="37"/>
          <w:spacing w:val="8"/>
        </w:rPr>
        <w:t xml:space="preserve">  </w:t>
      </w:r>
      <w:r>
        <w:rPr>
          <w:rFonts w:ascii="SimSun" w:hAnsi="SimSun" w:eastAsia="SimSun" w:cs="SimSun"/>
          <w:sz w:val="37"/>
          <w:szCs w:val="37"/>
          <w:spacing w:val="15"/>
        </w:rPr>
        <w:t>饮水桶的绿色包装评价指标体系、要求及基准分值示例。</w:t>
      </w:r>
    </w:p>
    <w:p>
      <w:pPr>
        <w:ind w:left="3742"/>
        <w:spacing w:before="342" w:line="223" w:lineRule="auto"/>
        <w:rPr>
          <w:rFonts w:ascii="SimHei" w:hAnsi="SimHei" w:eastAsia="SimHei" w:cs="SimHei"/>
          <w:sz w:val="37"/>
          <w:szCs w:val="37"/>
        </w:rPr>
      </w:pPr>
      <w:r>
        <w:rPr>
          <w:rFonts w:ascii="SimHei" w:hAnsi="SimHei" w:eastAsia="SimHei" w:cs="SimHei"/>
          <w:sz w:val="37"/>
          <w:szCs w:val="37"/>
          <w:b/>
          <w:bCs/>
          <w:spacing w:val="8"/>
        </w:rPr>
        <w:t>表</w:t>
      </w:r>
      <w:r>
        <w:rPr>
          <w:rFonts w:ascii="SimHei" w:hAnsi="SimHei" w:eastAsia="SimHei" w:cs="SimHei"/>
          <w:sz w:val="37"/>
          <w:szCs w:val="37"/>
          <w:spacing w:val="-50"/>
        </w:rPr>
        <w:t xml:space="preserve"> </w:t>
      </w:r>
      <w:r>
        <w:rPr>
          <w:rFonts w:ascii="Times New Roman" w:hAnsi="Times New Roman" w:eastAsia="Times New Roman" w:cs="Times New Roman"/>
          <w:sz w:val="37"/>
          <w:szCs w:val="37"/>
          <w:b/>
          <w:bCs/>
          <w:spacing w:val="8"/>
        </w:rPr>
        <w:t>B.1     </w:t>
      </w:r>
      <w:r>
        <w:rPr>
          <w:rFonts w:ascii="SimHei" w:hAnsi="SimHei" w:eastAsia="SimHei" w:cs="SimHei"/>
          <w:sz w:val="37"/>
          <w:szCs w:val="37"/>
          <w:b/>
          <w:bCs/>
          <w:spacing w:val="8"/>
        </w:rPr>
        <w:t>瓦楞纸箱绿色包装评价指标体系、</w:t>
      </w:r>
      <w:r>
        <w:rPr>
          <w:rFonts w:ascii="SimHei" w:hAnsi="SimHei" w:eastAsia="SimHei" w:cs="SimHei"/>
          <w:sz w:val="37"/>
          <w:szCs w:val="37"/>
          <w:b/>
          <w:bCs/>
          <w:spacing w:val="7"/>
        </w:rPr>
        <w:t>要求及基准分值</w:t>
      </w:r>
    </w:p>
    <w:p>
      <w:pPr>
        <w:spacing w:before="191"/>
        <w:rPr/>
      </w:pPr>
      <w:r/>
    </w:p>
    <w:tbl>
      <w:tblPr>
        <w:tblStyle w:val="TableNormal"/>
        <w:tblW w:w="173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5097"/>
        <w:gridCol w:w="8144"/>
        <w:gridCol w:w="2077"/>
      </w:tblGrid>
      <w:tr>
        <w:trPr>
          <w:trHeight w:val="755" w:hRule="atLeast"/>
        </w:trPr>
        <w:tc>
          <w:tcPr>
            <w:tcW w:w="2039" w:type="dxa"/>
            <w:vAlign w:val="top"/>
          </w:tcPr>
          <w:p>
            <w:pPr>
              <w:pStyle w:val="TableText"/>
              <w:ind w:left="352"/>
              <w:spacing w:before="226" w:line="221" w:lineRule="auto"/>
              <w:rPr/>
            </w:pPr>
            <w:r>
              <w:rPr>
                <w:spacing w:val="5"/>
              </w:rPr>
              <w:t>一级指标</w:t>
            </w:r>
          </w:p>
        </w:tc>
        <w:tc>
          <w:tcPr>
            <w:tcW w:w="5097" w:type="dxa"/>
            <w:vAlign w:val="top"/>
          </w:tcPr>
          <w:p>
            <w:pPr>
              <w:pStyle w:val="TableText"/>
              <w:ind w:left="1877"/>
              <w:spacing w:before="226" w:line="221" w:lineRule="auto"/>
              <w:rPr/>
            </w:pPr>
            <w:r>
              <w:rPr>
                <w:spacing w:val="5"/>
              </w:rPr>
              <w:t>二级指标</w:t>
            </w:r>
          </w:p>
        </w:tc>
        <w:tc>
          <w:tcPr>
            <w:tcW w:w="8144" w:type="dxa"/>
            <w:vAlign w:val="top"/>
          </w:tcPr>
          <w:p>
            <w:pPr>
              <w:pStyle w:val="TableText"/>
              <w:ind w:left="2819"/>
              <w:spacing w:before="223" w:line="221" w:lineRule="auto"/>
              <w:rPr/>
            </w:pPr>
            <w:r>
              <w:rPr>
                <w:spacing w:val="4"/>
              </w:rPr>
              <w:t>指标基准值/要求</w:t>
            </w:r>
          </w:p>
        </w:tc>
        <w:tc>
          <w:tcPr>
            <w:tcW w:w="2077" w:type="dxa"/>
            <w:vAlign w:val="top"/>
          </w:tcPr>
          <w:p>
            <w:pPr>
              <w:pStyle w:val="TableText"/>
              <w:ind w:left="367"/>
              <w:spacing w:before="223" w:line="221" w:lineRule="auto"/>
              <w:rPr/>
            </w:pPr>
            <w:r>
              <w:rPr>
                <w:spacing w:val="5"/>
              </w:rPr>
              <w:t>基准分值</w:t>
            </w:r>
          </w:p>
        </w:tc>
      </w:tr>
      <w:tr>
        <w:trPr>
          <w:trHeight w:val="751" w:hRule="atLeast"/>
        </w:trPr>
        <w:tc>
          <w:tcPr>
            <w:tcW w:w="203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52"/>
              <w:spacing w:before="108" w:line="222" w:lineRule="auto"/>
              <w:rPr/>
            </w:pPr>
            <w:r>
              <w:rPr>
                <w:spacing w:val="5"/>
              </w:rPr>
              <w:t>资源属性</w:t>
            </w:r>
          </w:p>
        </w:tc>
        <w:tc>
          <w:tcPr>
            <w:tcW w:w="5097" w:type="dxa"/>
            <w:vAlign w:val="top"/>
          </w:tcPr>
          <w:p>
            <w:pPr>
              <w:pStyle w:val="TableText"/>
              <w:ind w:left="1544"/>
              <w:spacing w:before="219" w:line="221" w:lineRule="auto"/>
              <w:rPr/>
            </w:pPr>
            <w:r>
              <w:rPr>
                <w:spacing w:val="4"/>
              </w:rPr>
              <w:t>包装系统优化</w:t>
            </w:r>
          </w:p>
        </w:tc>
        <w:tc>
          <w:tcPr>
            <w:tcW w:w="8144" w:type="dxa"/>
            <w:vAlign w:val="top"/>
          </w:tcPr>
          <w:p>
            <w:pPr>
              <w:pStyle w:val="TableText"/>
              <w:ind w:left="1411"/>
              <w:spacing w:before="219" w:line="221" w:lineRule="auto"/>
              <w:rPr/>
            </w:pPr>
            <w:r>
              <w:rPr>
                <w:spacing w:val="3"/>
              </w:rPr>
              <w:t>满足客户需求，界定关键指标和数值</w:t>
            </w:r>
          </w:p>
        </w:tc>
        <w:tc>
          <w:tcPr>
            <w:tcW w:w="2077" w:type="dxa"/>
            <w:vAlign w:val="top"/>
          </w:tcPr>
          <w:p>
            <w:pPr>
              <w:pStyle w:val="TableText"/>
              <w:ind w:left="947"/>
              <w:spacing w:before="253" w:line="241" w:lineRule="auto"/>
              <w:rPr/>
            </w:pPr>
            <w:r>
              <w:rPr/>
              <w:t>8</w:t>
            </w:r>
          </w:p>
        </w:tc>
      </w:tr>
      <w:tr>
        <w:trPr>
          <w:trHeight w:val="75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544"/>
              <w:spacing w:before="220" w:line="220" w:lineRule="auto"/>
              <w:rPr/>
            </w:pPr>
            <w:r>
              <w:rPr>
                <w:spacing w:val="4"/>
              </w:rPr>
              <w:t>包装材质种类</w:t>
            </w:r>
          </w:p>
        </w:tc>
        <w:tc>
          <w:tcPr>
            <w:tcW w:w="8144" w:type="dxa"/>
            <w:vAlign w:val="top"/>
          </w:tcPr>
          <w:p>
            <w:pPr>
              <w:pStyle w:val="TableText"/>
              <w:ind w:left="1079"/>
              <w:spacing w:before="220" w:line="220" w:lineRule="auto"/>
              <w:rPr/>
            </w:pPr>
            <w:r>
              <w:rPr>
                <w:spacing w:val="4"/>
              </w:rPr>
              <w:t>单一材质，或易于分离的两种及以上材质</w:t>
            </w:r>
          </w:p>
        </w:tc>
        <w:tc>
          <w:tcPr>
            <w:tcW w:w="2077" w:type="dxa"/>
            <w:vAlign w:val="top"/>
          </w:tcPr>
          <w:p>
            <w:pPr>
              <w:pStyle w:val="TableText"/>
              <w:ind w:left="947"/>
              <w:spacing w:before="254" w:line="241" w:lineRule="auto"/>
              <w:rPr/>
            </w:pPr>
            <w:r>
              <w:rPr/>
              <w:t>5</w:t>
            </w:r>
          </w:p>
        </w:tc>
      </w:tr>
      <w:tr>
        <w:trPr>
          <w:trHeight w:val="77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212"/>
              <w:spacing w:before="227" w:line="221" w:lineRule="auto"/>
              <w:rPr/>
            </w:pPr>
            <w:r>
              <w:rPr>
                <w:spacing w:val="4"/>
              </w:rPr>
              <w:t>包装层数或空隙率</w:t>
            </w:r>
          </w:p>
        </w:tc>
        <w:tc>
          <w:tcPr>
            <w:tcW w:w="8144" w:type="dxa"/>
            <w:vAlign w:val="top"/>
          </w:tcPr>
          <w:p>
            <w:pPr>
              <w:pStyle w:val="TableText"/>
              <w:ind w:left="3568"/>
              <w:spacing w:before="231" w:line="222" w:lineRule="auto"/>
              <w:rPr/>
            </w:pPr>
            <w:r>
              <w:rPr>
                <w:spacing w:val="15"/>
              </w:rPr>
              <w:t>不适用</w:t>
            </w:r>
          </w:p>
        </w:tc>
        <w:tc>
          <w:tcPr>
            <w:tcW w:w="2077" w:type="dxa"/>
            <w:vAlign w:val="top"/>
          </w:tcPr>
          <w:p>
            <w:pPr>
              <w:spacing w:line="277" w:lineRule="auto"/>
              <w:rPr>
                <w:rFonts w:ascii="Arial"/>
                <w:sz w:val="21"/>
              </w:rPr>
            </w:pPr>
            <w:r/>
          </w:p>
          <w:p>
            <w:pPr>
              <w:pStyle w:val="TableText"/>
              <w:ind w:left="869"/>
              <w:spacing w:before="107" w:line="256" w:lineRule="exact"/>
              <w:rPr/>
            </w:pPr>
            <w:r>
              <w:rPr>
                <w:position w:val="-6"/>
              </w:rPr>
              <w:t>一</w:t>
            </w:r>
          </w:p>
        </w:tc>
      </w:tr>
      <w:tr>
        <w:trPr>
          <w:trHeight w:val="773"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212"/>
              <w:spacing w:before="227" w:line="220" w:lineRule="auto"/>
              <w:rPr/>
            </w:pPr>
            <w:r>
              <w:rPr>
                <w:spacing w:val="4"/>
              </w:rPr>
              <w:t>再生原材料添加率</w:t>
            </w:r>
          </w:p>
        </w:tc>
        <w:tc>
          <w:tcPr>
            <w:tcW w:w="8144" w:type="dxa"/>
            <w:vAlign w:val="top"/>
          </w:tcPr>
          <w:p>
            <w:pPr>
              <w:pStyle w:val="TableText"/>
              <w:ind w:left="3568"/>
              <w:spacing w:before="231" w:line="222" w:lineRule="auto"/>
              <w:rPr/>
            </w:pPr>
            <w:r>
              <w:rPr>
                <w:spacing w:val="15"/>
              </w:rPr>
              <w:t>不适用</w:t>
            </w:r>
          </w:p>
        </w:tc>
        <w:tc>
          <w:tcPr>
            <w:tcW w:w="2077" w:type="dxa"/>
            <w:vAlign w:val="top"/>
          </w:tcPr>
          <w:p>
            <w:pPr>
              <w:spacing w:line="278" w:lineRule="auto"/>
              <w:rPr>
                <w:rFonts w:ascii="Arial"/>
                <w:sz w:val="21"/>
              </w:rPr>
            </w:pPr>
            <w:r/>
          </w:p>
          <w:p>
            <w:pPr>
              <w:pStyle w:val="TableText"/>
              <w:ind w:left="869"/>
              <w:spacing w:before="107" w:line="256" w:lineRule="exact"/>
              <w:rPr/>
            </w:pPr>
            <w:r>
              <w:rPr>
                <w:position w:val="-6"/>
              </w:rPr>
              <w:t>一</w:t>
            </w:r>
          </w:p>
        </w:tc>
      </w:tr>
      <w:tr>
        <w:trPr>
          <w:trHeight w:val="759"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1" w:line="221" w:lineRule="auto"/>
              <w:rPr/>
            </w:pPr>
            <w:r>
              <w:rPr>
                <w:spacing w:val="4"/>
              </w:rPr>
              <w:t>实际回收利用率</w:t>
            </w:r>
          </w:p>
        </w:tc>
        <w:tc>
          <w:tcPr>
            <w:tcW w:w="8144" w:type="dxa"/>
            <w:vAlign w:val="top"/>
          </w:tcPr>
          <w:p>
            <w:pPr>
              <w:pStyle w:val="TableText"/>
              <w:ind w:left="3653"/>
              <w:spacing w:before="253" w:line="239" w:lineRule="auto"/>
              <w:rPr/>
            </w:pPr>
            <w:r>
              <w:rPr>
                <w:spacing w:val="-8"/>
              </w:rPr>
              <w:t>≥90%</w:t>
            </w:r>
          </w:p>
        </w:tc>
        <w:tc>
          <w:tcPr>
            <w:tcW w:w="2077" w:type="dxa"/>
            <w:vAlign w:val="top"/>
          </w:tcPr>
          <w:p>
            <w:pPr>
              <w:pStyle w:val="TableText"/>
              <w:ind w:left="869"/>
              <w:spacing w:before="255" w:line="241" w:lineRule="auto"/>
              <w:rPr/>
            </w:pPr>
            <w:r>
              <w:rPr>
                <w:spacing w:val="-9"/>
              </w:rPr>
              <w:t>10</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0" w:line="221" w:lineRule="auto"/>
              <w:rPr/>
            </w:pPr>
            <w:r>
              <w:rPr>
                <w:spacing w:val="4"/>
              </w:rPr>
              <w:t>单位产品取水量</w:t>
            </w:r>
          </w:p>
        </w:tc>
        <w:tc>
          <w:tcPr>
            <w:tcW w:w="8144" w:type="dxa"/>
            <w:vAlign w:val="top"/>
          </w:tcPr>
          <w:p>
            <w:pPr>
              <w:pStyle w:val="TableText"/>
              <w:ind w:left="3236"/>
              <w:spacing w:before="230" w:line="226" w:lineRule="auto"/>
              <w:rPr/>
            </w:pPr>
            <w:r>
              <w:rPr>
                <w:spacing w:val="-5"/>
              </w:rPr>
              <w:t>≤10</w:t>
            </w:r>
            <w:r>
              <w:rPr>
                <w:spacing w:val="35"/>
              </w:rPr>
              <w:t xml:space="preserve">  </w:t>
            </w:r>
            <w:r>
              <w:rPr>
                <w:spacing w:val="-5"/>
              </w:rPr>
              <w:t>m³/t</w:t>
            </w:r>
          </w:p>
        </w:tc>
        <w:tc>
          <w:tcPr>
            <w:tcW w:w="2077" w:type="dxa"/>
            <w:vAlign w:val="top"/>
          </w:tcPr>
          <w:p>
            <w:pPr>
              <w:pStyle w:val="TableText"/>
              <w:ind w:left="947"/>
              <w:spacing w:before="254" w:line="241" w:lineRule="auto"/>
              <w:rPr/>
            </w:pPr>
            <w:r>
              <w:rPr/>
              <w:t>5</w:t>
            </w:r>
          </w:p>
        </w:tc>
      </w:tr>
      <w:tr>
        <w:trPr>
          <w:trHeight w:val="787"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717"/>
              <w:spacing w:before="235" w:line="221" w:lineRule="auto"/>
              <w:rPr/>
            </w:pPr>
            <w:r>
              <w:rPr>
                <w:spacing w:val="3"/>
              </w:rPr>
              <w:t>产品一次生产综合合格率</w:t>
            </w:r>
          </w:p>
        </w:tc>
        <w:tc>
          <w:tcPr>
            <w:tcW w:w="8144" w:type="dxa"/>
            <w:vAlign w:val="top"/>
          </w:tcPr>
          <w:p>
            <w:pPr>
              <w:pStyle w:val="TableText"/>
              <w:ind w:left="3653"/>
              <w:spacing w:before="268" w:line="239" w:lineRule="auto"/>
              <w:rPr/>
            </w:pPr>
            <w:r>
              <w:rPr>
                <w:spacing w:val="-8"/>
              </w:rPr>
              <w:t>≥90%</w:t>
            </w:r>
          </w:p>
        </w:tc>
        <w:tc>
          <w:tcPr>
            <w:tcW w:w="2077" w:type="dxa"/>
            <w:vAlign w:val="top"/>
          </w:tcPr>
          <w:p>
            <w:pPr>
              <w:pStyle w:val="TableText"/>
              <w:ind w:left="947"/>
              <w:spacing w:before="270" w:line="242" w:lineRule="auto"/>
              <w:rPr/>
            </w:pPr>
            <w:r>
              <w:rPr/>
              <w:t>2</w:t>
            </w:r>
          </w:p>
        </w:tc>
      </w:tr>
      <w:tr>
        <w:trPr>
          <w:trHeight w:val="723" w:hRule="atLeast"/>
        </w:trPr>
        <w:tc>
          <w:tcPr>
            <w:tcW w:w="203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52"/>
              <w:spacing w:before="107" w:line="222" w:lineRule="auto"/>
              <w:rPr/>
            </w:pPr>
            <w:r>
              <w:rPr>
                <w:spacing w:val="5"/>
              </w:rPr>
              <w:t>能源属性</w:t>
            </w:r>
          </w:p>
        </w:tc>
        <w:tc>
          <w:tcPr>
            <w:tcW w:w="5097" w:type="dxa"/>
            <w:vAlign w:val="top"/>
          </w:tcPr>
          <w:p>
            <w:pPr>
              <w:pStyle w:val="TableText"/>
              <w:ind w:left="1877"/>
              <w:spacing w:before="207" w:line="221" w:lineRule="auto"/>
              <w:rPr/>
            </w:pPr>
            <w:r>
              <w:rPr>
                <w:spacing w:val="5"/>
              </w:rPr>
              <w:t>综合能耗</w:t>
            </w:r>
          </w:p>
        </w:tc>
        <w:tc>
          <w:tcPr>
            <w:tcW w:w="8144" w:type="dxa"/>
            <w:vAlign w:val="top"/>
          </w:tcPr>
          <w:p>
            <w:pPr>
              <w:pStyle w:val="TableText"/>
              <w:ind w:left="3151"/>
              <w:spacing w:before="197" w:line="215" w:lineRule="auto"/>
              <w:rPr/>
            </w:pPr>
            <w:r>
              <w:rPr>
                <w:spacing w:val="-4"/>
              </w:rPr>
              <w:t>≤20</w:t>
            </w:r>
            <w:r>
              <w:rPr>
                <w:spacing w:val="76"/>
              </w:rPr>
              <w:t xml:space="preserve"> </w:t>
            </w:r>
            <w:r>
              <w:rPr>
                <w:spacing w:val="-4"/>
              </w:rPr>
              <w:t>kgce/t</w:t>
            </w:r>
          </w:p>
        </w:tc>
        <w:tc>
          <w:tcPr>
            <w:tcW w:w="2077" w:type="dxa"/>
            <w:vAlign w:val="top"/>
          </w:tcPr>
          <w:p>
            <w:pPr>
              <w:pStyle w:val="TableText"/>
              <w:ind w:left="947"/>
              <w:spacing w:before="241" w:line="241" w:lineRule="auto"/>
              <w:rPr/>
            </w:pPr>
            <w:r>
              <w:rPr/>
              <w:t>8</w:t>
            </w:r>
          </w:p>
        </w:tc>
      </w:tr>
      <w:tr>
        <w:trPr>
          <w:trHeight w:val="787"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36" w:line="221" w:lineRule="auto"/>
              <w:rPr/>
            </w:pPr>
            <w:r>
              <w:rPr>
                <w:spacing w:val="4"/>
              </w:rPr>
              <w:t>余热回收利用率</w:t>
            </w:r>
          </w:p>
        </w:tc>
        <w:tc>
          <w:tcPr>
            <w:tcW w:w="8144" w:type="dxa"/>
            <w:vAlign w:val="top"/>
          </w:tcPr>
          <w:p>
            <w:pPr>
              <w:pStyle w:val="TableText"/>
              <w:ind w:left="3653"/>
              <w:spacing w:before="268" w:line="239" w:lineRule="auto"/>
              <w:rPr/>
            </w:pPr>
            <w:r>
              <w:rPr>
                <w:spacing w:val="-8"/>
              </w:rPr>
              <w:t>≥80%</w:t>
            </w:r>
          </w:p>
        </w:tc>
        <w:tc>
          <w:tcPr>
            <w:tcW w:w="2077" w:type="dxa"/>
            <w:vAlign w:val="top"/>
          </w:tcPr>
          <w:p>
            <w:pPr>
              <w:pStyle w:val="TableText"/>
              <w:ind w:left="947"/>
              <w:spacing w:before="269" w:line="241" w:lineRule="auto"/>
              <w:rPr/>
            </w:pPr>
            <w:r>
              <w:rPr/>
              <w:t>5</w:t>
            </w:r>
          </w:p>
        </w:tc>
      </w:tr>
      <w:tr>
        <w:trPr>
          <w:trHeight w:val="75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880"/>
              <w:spacing w:before="224" w:line="221" w:lineRule="auto"/>
              <w:rPr/>
            </w:pPr>
            <w:r>
              <w:rPr>
                <w:spacing w:val="3"/>
              </w:rPr>
              <w:t>清洁能源或可再生能源</w:t>
            </w:r>
          </w:p>
        </w:tc>
        <w:tc>
          <w:tcPr>
            <w:tcW w:w="8144" w:type="dxa"/>
            <w:vAlign w:val="top"/>
          </w:tcPr>
          <w:p>
            <w:pPr>
              <w:pStyle w:val="TableText"/>
              <w:ind w:left="2076"/>
              <w:spacing w:before="224" w:line="221" w:lineRule="auto"/>
              <w:rPr/>
            </w:pPr>
            <w:r>
              <w:rPr>
                <w:spacing w:val="3"/>
              </w:rPr>
              <w:t>选用清洁能源或可再生能源</w:t>
            </w:r>
          </w:p>
        </w:tc>
        <w:tc>
          <w:tcPr>
            <w:tcW w:w="2077" w:type="dxa"/>
            <w:vAlign w:val="top"/>
          </w:tcPr>
          <w:p>
            <w:pPr>
              <w:pStyle w:val="TableText"/>
              <w:ind w:left="947"/>
              <w:spacing w:before="256" w:line="242" w:lineRule="auto"/>
              <w:rPr/>
            </w:pPr>
            <w:r>
              <w:rPr/>
              <w:t>2</w:t>
            </w:r>
          </w:p>
        </w:tc>
      </w:tr>
      <w:tr>
        <w:trPr>
          <w:trHeight w:val="759"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544"/>
              <w:spacing w:before="225" w:line="222" w:lineRule="auto"/>
              <w:rPr/>
            </w:pPr>
            <w:r>
              <w:rPr>
                <w:spacing w:val="4"/>
              </w:rPr>
              <w:t>主要用能设备</w:t>
            </w:r>
          </w:p>
        </w:tc>
        <w:tc>
          <w:tcPr>
            <w:tcW w:w="8144" w:type="dxa"/>
            <w:vAlign w:val="top"/>
          </w:tcPr>
          <w:p>
            <w:pPr>
              <w:pStyle w:val="TableText"/>
              <w:ind w:left="3073"/>
              <w:spacing w:before="221" w:line="220" w:lineRule="auto"/>
              <w:rPr/>
            </w:pPr>
            <w:r>
              <w:rPr>
                <w:spacing w:val="4"/>
              </w:rPr>
              <w:t>采用节能设备</w:t>
            </w:r>
          </w:p>
        </w:tc>
        <w:tc>
          <w:tcPr>
            <w:tcW w:w="2077" w:type="dxa"/>
            <w:vAlign w:val="top"/>
          </w:tcPr>
          <w:p>
            <w:pPr>
              <w:pStyle w:val="TableText"/>
              <w:ind w:left="947"/>
              <w:spacing w:before="256" w:line="242" w:lineRule="auto"/>
              <w:rPr/>
            </w:pPr>
            <w:r>
              <w:rPr/>
              <w:t>2</w:t>
            </w:r>
          </w:p>
        </w:tc>
      </w:tr>
      <w:tr>
        <w:trPr>
          <w:trHeight w:val="751" w:hRule="atLeast"/>
        </w:trPr>
        <w:tc>
          <w:tcPr>
            <w:tcW w:w="2039"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52"/>
              <w:spacing w:before="108" w:line="221" w:lineRule="auto"/>
              <w:rPr/>
            </w:pPr>
            <w:r>
              <w:rPr>
                <w:spacing w:val="5"/>
              </w:rPr>
              <w:t>环境属性</w:t>
            </w:r>
          </w:p>
        </w:tc>
        <w:tc>
          <w:tcPr>
            <w:tcW w:w="5097" w:type="dxa"/>
            <w:vAlign w:val="top"/>
          </w:tcPr>
          <w:p>
            <w:pPr>
              <w:pStyle w:val="TableText"/>
              <w:ind w:left="1544"/>
              <w:spacing w:before="224" w:line="222" w:lineRule="auto"/>
              <w:rPr/>
            </w:pPr>
            <w:r>
              <w:rPr>
                <w:spacing w:val="4"/>
              </w:rPr>
              <w:t>温室气体排放</w:t>
            </w:r>
          </w:p>
        </w:tc>
        <w:tc>
          <w:tcPr>
            <w:tcW w:w="8144" w:type="dxa"/>
            <w:vAlign w:val="top"/>
          </w:tcPr>
          <w:p>
            <w:pPr>
              <w:pStyle w:val="TableText"/>
              <w:ind w:left="2239"/>
              <w:spacing w:before="221" w:line="221" w:lineRule="auto"/>
              <w:rPr/>
            </w:pPr>
            <w:r>
              <w:rPr>
                <w:spacing w:val="3"/>
              </w:rPr>
              <w:t>鼓励核算温室气体排放量</w:t>
            </w:r>
          </w:p>
        </w:tc>
        <w:tc>
          <w:tcPr>
            <w:tcW w:w="2077" w:type="dxa"/>
            <w:vAlign w:val="top"/>
          </w:tcPr>
          <w:p>
            <w:pPr>
              <w:pStyle w:val="TableText"/>
              <w:ind w:left="947"/>
              <w:spacing w:before="254" w:line="241" w:lineRule="auto"/>
              <w:rPr/>
            </w:pPr>
            <w:r>
              <w:rPr/>
              <w:t>5</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544"/>
              <w:spacing w:before="221" w:line="221" w:lineRule="auto"/>
              <w:rPr/>
            </w:pPr>
            <w:r>
              <w:rPr>
                <w:spacing w:val="4"/>
              </w:rPr>
              <w:t>生产环境质量</w:t>
            </w:r>
          </w:p>
        </w:tc>
        <w:tc>
          <w:tcPr>
            <w:tcW w:w="8144" w:type="dxa"/>
            <w:vAlign w:val="top"/>
          </w:tcPr>
          <w:p>
            <w:pPr>
              <w:pStyle w:val="TableText"/>
              <w:ind w:left="1906"/>
              <w:spacing w:before="221" w:line="221" w:lineRule="auto"/>
              <w:rPr/>
            </w:pPr>
            <w:r>
              <w:rPr/>
              <w:t>噪声：符合GB</w:t>
            </w:r>
            <w:r>
              <w:rPr>
                <w:spacing w:val="45"/>
              </w:rPr>
              <w:t xml:space="preserve"> </w:t>
            </w:r>
            <w:r>
              <w:rPr/>
              <w:t>12348规定要求</w:t>
            </w:r>
          </w:p>
        </w:tc>
        <w:tc>
          <w:tcPr>
            <w:tcW w:w="2077" w:type="dxa"/>
            <w:vAlign w:val="top"/>
          </w:tcPr>
          <w:p>
            <w:pPr>
              <w:pStyle w:val="TableText"/>
              <w:ind w:left="947"/>
              <w:spacing w:before="255" w:line="241" w:lineRule="auto"/>
              <w:rPr/>
            </w:pPr>
            <w:r>
              <w:rPr/>
              <w:t>5</w:t>
            </w:r>
          </w:p>
        </w:tc>
      </w:tr>
      <w:tr>
        <w:trPr>
          <w:trHeight w:val="794"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544"/>
              <w:spacing w:before="246" w:line="221" w:lineRule="auto"/>
              <w:rPr/>
            </w:pPr>
            <w:r>
              <w:rPr>
                <w:spacing w:val="8"/>
              </w:rPr>
              <w:t>环境有害物质</w:t>
            </w:r>
          </w:p>
        </w:tc>
        <w:tc>
          <w:tcPr>
            <w:tcW w:w="8144" w:type="dxa"/>
            <w:vAlign w:val="top"/>
          </w:tcPr>
          <w:p>
            <w:pPr>
              <w:pStyle w:val="TableText"/>
              <w:ind w:left="3073"/>
              <w:spacing w:before="243" w:line="221" w:lineRule="auto"/>
              <w:rPr/>
            </w:pPr>
            <w:r>
              <w:rPr>
                <w:spacing w:val="4"/>
              </w:rPr>
              <w:t>符合限量要求</w:t>
            </w:r>
          </w:p>
        </w:tc>
        <w:tc>
          <w:tcPr>
            <w:tcW w:w="2077" w:type="dxa"/>
            <w:vAlign w:val="top"/>
          </w:tcPr>
          <w:p>
            <w:pPr>
              <w:pStyle w:val="TableText"/>
              <w:ind w:left="947"/>
              <w:spacing w:before="277" w:line="241" w:lineRule="auto"/>
              <w:rPr/>
            </w:pPr>
            <w:r>
              <w:rPr/>
              <w:t>5</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2" w:line="221" w:lineRule="auto"/>
              <w:rPr/>
            </w:pPr>
            <w:r>
              <w:rPr>
                <w:spacing w:val="4"/>
              </w:rPr>
              <w:t>水的重复利用率</w:t>
            </w:r>
          </w:p>
        </w:tc>
        <w:tc>
          <w:tcPr>
            <w:tcW w:w="8144" w:type="dxa"/>
            <w:vAlign w:val="top"/>
          </w:tcPr>
          <w:p>
            <w:pPr>
              <w:pStyle w:val="TableText"/>
              <w:ind w:left="2903"/>
              <w:spacing w:before="217" w:line="218" w:lineRule="auto"/>
              <w:rPr/>
            </w:pPr>
            <w:r>
              <w:rPr>
                <w:spacing w:val="3"/>
              </w:rPr>
              <w:t>≥90%,或不用水</w:t>
            </w:r>
          </w:p>
        </w:tc>
        <w:tc>
          <w:tcPr>
            <w:tcW w:w="2077" w:type="dxa"/>
            <w:vAlign w:val="top"/>
          </w:tcPr>
          <w:p>
            <w:pPr>
              <w:pStyle w:val="TableText"/>
              <w:ind w:left="947"/>
              <w:spacing w:before="256" w:line="241" w:lineRule="auto"/>
              <w:rPr/>
            </w:pPr>
            <w:r>
              <w:rPr/>
              <w:t>8</w:t>
            </w:r>
          </w:p>
        </w:tc>
      </w:tr>
      <w:tr>
        <w:trPr>
          <w:trHeight w:val="751"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382"/>
              <w:spacing w:before="223" w:line="221" w:lineRule="auto"/>
              <w:rPr/>
            </w:pPr>
            <w:r>
              <w:rPr>
                <w:spacing w:val="3"/>
              </w:rPr>
              <w:t>生产废弃物处置</w:t>
            </w:r>
          </w:p>
        </w:tc>
        <w:tc>
          <w:tcPr>
            <w:tcW w:w="8144" w:type="dxa"/>
            <w:vAlign w:val="top"/>
          </w:tcPr>
          <w:p>
            <w:pPr>
              <w:pStyle w:val="TableText"/>
              <w:ind w:left="1574"/>
              <w:spacing w:before="223" w:line="221" w:lineRule="auto"/>
              <w:rPr/>
            </w:pPr>
            <w:r>
              <w:rPr>
                <w:spacing w:val="6"/>
              </w:rPr>
              <w:t>有效处置生产废弃物(固废、液废)</w:t>
            </w:r>
          </w:p>
        </w:tc>
        <w:tc>
          <w:tcPr>
            <w:tcW w:w="2077" w:type="dxa"/>
            <w:vAlign w:val="top"/>
          </w:tcPr>
          <w:p>
            <w:pPr>
              <w:pStyle w:val="TableText"/>
              <w:ind w:left="947"/>
              <w:spacing w:before="257" w:line="241" w:lineRule="auto"/>
              <w:rPr/>
            </w:pPr>
            <w:r>
              <w:rPr/>
              <w:t>5</w:t>
            </w:r>
          </w:p>
        </w:tc>
      </w:tr>
      <w:tr>
        <w:trPr>
          <w:trHeight w:val="1359" w:hRule="atLeast"/>
        </w:trPr>
        <w:tc>
          <w:tcPr>
            <w:tcW w:w="2039"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52"/>
              <w:spacing w:before="107" w:line="221" w:lineRule="auto"/>
              <w:rPr/>
            </w:pPr>
            <w:r>
              <w:rPr>
                <w:spacing w:val="5"/>
              </w:rPr>
              <w:t>产品属性</w:t>
            </w:r>
          </w:p>
        </w:tc>
        <w:tc>
          <w:tcPr>
            <w:tcW w:w="5097" w:type="dxa"/>
            <w:vAlign w:val="top"/>
          </w:tcPr>
          <w:p>
            <w:pPr>
              <w:spacing w:line="418" w:lineRule="auto"/>
              <w:rPr>
                <w:rFonts w:ascii="Arial"/>
                <w:sz w:val="21"/>
              </w:rPr>
            </w:pPr>
            <w:r/>
          </w:p>
          <w:p>
            <w:pPr>
              <w:pStyle w:val="TableText"/>
              <w:ind w:left="1544"/>
              <w:spacing w:before="107" w:line="221" w:lineRule="auto"/>
              <w:rPr/>
            </w:pPr>
            <w:r>
              <w:rPr>
                <w:spacing w:val="5"/>
              </w:rPr>
              <w:t>重复使用性能</w:t>
            </w:r>
          </w:p>
        </w:tc>
        <w:tc>
          <w:tcPr>
            <w:tcW w:w="8144" w:type="dxa"/>
            <w:vAlign w:val="top"/>
          </w:tcPr>
          <w:p>
            <w:pPr>
              <w:pStyle w:val="TableText"/>
              <w:ind w:left="3235" w:right="900" w:hanging="2326"/>
              <w:spacing w:before="244" w:line="303" w:lineRule="auto"/>
              <w:rPr/>
            </w:pPr>
            <w:r>
              <w:rPr>
                <w:spacing w:val="2"/>
              </w:rPr>
              <w:t>符合</w:t>
            </w:r>
            <w:r>
              <w:rPr/>
              <w:t>GB</w:t>
            </w:r>
            <w:r>
              <w:rPr>
                <w:spacing w:val="2"/>
              </w:rPr>
              <w:t>/T 16716.3标准要求，重复使用次数</w:t>
            </w:r>
            <w:r>
              <w:rPr>
                <w:spacing w:val="12"/>
              </w:rPr>
              <w:t xml:space="preserve"> </w:t>
            </w:r>
            <w:r>
              <w:rPr>
                <w:spacing w:val="4"/>
              </w:rPr>
              <w:t>不少于20次</w:t>
            </w:r>
          </w:p>
        </w:tc>
        <w:tc>
          <w:tcPr>
            <w:tcW w:w="2077" w:type="dxa"/>
            <w:vAlign w:val="top"/>
          </w:tcPr>
          <w:p>
            <w:pPr>
              <w:spacing w:line="451" w:lineRule="auto"/>
              <w:rPr>
                <w:rFonts w:ascii="Arial"/>
                <w:sz w:val="21"/>
              </w:rPr>
            </w:pPr>
            <w:r/>
          </w:p>
          <w:p>
            <w:pPr>
              <w:pStyle w:val="TableText"/>
              <w:ind w:left="869"/>
              <w:spacing w:before="108" w:line="241" w:lineRule="auto"/>
              <w:rPr/>
            </w:pPr>
            <w:r>
              <w:rPr>
                <w:spacing w:val="-4"/>
              </w:rPr>
              <w:t>20</w:t>
            </w:r>
          </w:p>
        </w:tc>
      </w:tr>
      <w:tr>
        <w:trPr>
          <w:trHeight w:val="759"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880"/>
              <w:spacing w:before="224" w:line="221" w:lineRule="auto"/>
              <w:rPr/>
            </w:pPr>
            <w:r>
              <w:rPr>
                <w:spacing w:val="3"/>
              </w:rPr>
              <w:t>包装产品可回收利用率</w:t>
            </w:r>
          </w:p>
        </w:tc>
        <w:tc>
          <w:tcPr>
            <w:tcW w:w="8144" w:type="dxa"/>
            <w:vAlign w:val="top"/>
          </w:tcPr>
          <w:p>
            <w:pPr>
              <w:pStyle w:val="TableText"/>
              <w:ind w:left="3653"/>
              <w:spacing w:before="257" w:line="239" w:lineRule="auto"/>
              <w:rPr/>
            </w:pPr>
            <w:r>
              <w:rPr>
                <w:spacing w:val="-8"/>
              </w:rPr>
              <w:t>≥95%</w:t>
            </w:r>
          </w:p>
        </w:tc>
        <w:tc>
          <w:tcPr>
            <w:tcW w:w="2077" w:type="dxa"/>
            <w:vAlign w:val="top"/>
          </w:tcPr>
          <w:p>
            <w:pPr>
              <w:pStyle w:val="TableText"/>
              <w:ind w:left="947"/>
              <w:spacing w:before="258" w:line="241" w:lineRule="auto"/>
              <w:rPr/>
            </w:pPr>
            <w:r>
              <w:rPr/>
              <w:t>8</w:t>
            </w:r>
          </w:p>
        </w:tc>
      </w:tr>
      <w:tr>
        <w:trPr>
          <w:trHeight w:val="752"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382"/>
              <w:spacing w:before="224" w:line="221" w:lineRule="auto"/>
              <w:rPr/>
            </w:pPr>
            <w:r>
              <w:rPr>
                <w:spacing w:val="5"/>
              </w:rPr>
              <w:t>可回收利用标志</w:t>
            </w:r>
          </w:p>
        </w:tc>
        <w:tc>
          <w:tcPr>
            <w:tcW w:w="8144" w:type="dxa"/>
            <w:vAlign w:val="top"/>
          </w:tcPr>
          <w:p>
            <w:pPr>
              <w:pStyle w:val="TableText"/>
              <w:ind w:left="3738"/>
              <w:spacing w:before="223" w:line="220" w:lineRule="auto"/>
              <w:rPr/>
            </w:pPr>
            <w:r>
              <w:rPr>
                <w:spacing w:val="22"/>
              </w:rPr>
              <w:t>采用</w:t>
            </w:r>
          </w:p>
        </w:tc>
        <w:tc>
          <w:tcPr>
            <w:tcW w:w="2077" w:type="dxa"/>
            <w:vAlign w:val="top"/>
          </w:tcPr>
          <w:p>
            <w:pPr>
              <w:pStyle w:val="TableText"/>
              <w:ind w:left="947"/>
              <w:spacing w:before="258" w:line="241" w:lineRule="auto"/>
              <w:rPr/>
            </w:pPr>
            <w:r>
              <w:rPr/>
              <w:t>5</w:t>
            </w:r>
          </w:p>
        </w:tc>
      </w:tr>
      <w:tr>
        <w:trPr>
          <w:trHeight w:val="751" w:hRule="atLeast"/>
        </w:trPr>
        <w:tc>
          <w:tcPr>
            <w:tcW w:w="2039" w:type="dxa"/>
            <w:vAlign w:val="top"/>
            <w:vMerge w:val="continue"/>
            <w:tcBorders>
              <w:top w:val="nil"/>
              <w:bottom w:val="nil"/>
            </w:tcBorders>
          </w:tcPr>
          <w:p>
            <w:pPr>
              <w:rPr>
                <w:rFonts w:ascii="Arial"/>
                <w:sz w:val="21"/>
              </w:rPr>
            </w:pPr>
            <w:r/>
          </w:p>
        </w:tc>
        <w:tc>
          <w:tcPr>
            <w:tcW w:w="5097" w:type="dxa"/>
            <w:vAlign w:val="top"/>
          </w:tcPr>
          <w:p>
            <w:pPr>
              <w:pStyle w:val="TableText"/>
              <w:ind w:left="1877"/>
              <w:spacing w:before="223" w:line="221" w:lineRule="auto"/>
              <w:rPr/>
            </w:pPr>
            <w:r>
              <w:rPr>
                <w:spacing w:val="6"/>
              </w:rPr>
              <w:t>可降解率</w:t>
            </w:r>
          </w:p>
        </w:tc>
        <w:tc>
          <w:tcPr>
            <w:tcW w:w="8144" w:type="dxa"/>
            <w:vAlign w:val="top"/>
          </w:tcPr>
          <w:p>
            <w:pPr>
              <w:pStyle w:val="TableText"/>
              <w:ind w:left="3653"/>
              <w:spacing w:before="256" w:line="239" w:lineRule="auto"/>
              <w:rPr/>
            </w:pPr>
            <w:r>
              <w:rPr>
                <w:spacing w:val="-8"/>
              </w:rPr>
              <w:t>≥95%</w:t>
            </w:r>
          </w:p>
        </w:tc>
        <w:tc>
          <w:tcPr>
            <w:tcW w:w="2077" w:type="dxa"/>
            <w:vAlign w:val="top"/>
          </w:tcPr>
          <w:p>
            <w:pPr>
              <w:pStyle w:val="TableText"/>
              <w:ind w:left="869"/>
              <w:spacing w:before="257" w:line="241" w:lineRule="auto"/>
              <w:rPr/>
            </w:pPr>
            <w:r>
              <w:rPr>
                <w:spacing w:val="-4"/>
              </w:rPr>
              <w:t>20</w:t>
            </w:r>
          </w:p>
        </w:tc>
      </w:tr>
      <w:tr>
        <w:trPr>
          <w:trHeight w:val="787" w:hRule="atLeast"/>
        </w:trPr>
        <w:tc>
          <w:tcPr>
            <w:tcW w:w="2039" w:type="dxa"/>
            <w:vAlign w:val="top"/>
            <w:vMerge w:val="continue"/>
            <w:tcBorders>
              <w:top w:val="nil"/>
            </w:tcBorders>
          </w:tcPr>
          <w:p>
            <w:pPr>
              <w:rPr>
                <w:rFonts w:ascii="Arial"/>
                <w:sz w:val="21"/>
              </w:rPr>
            </w:pPr>
            <w:r/>
          </w:p>
        </w:tc>
        <w:tc>
          <w:tcPr>
            <w:tcW w:w="5097" w:type="dxa"/>
            <w:vAlign w:val="top"/>
          </w:tcPr>
          <w:p>
            <w:pPr>
              <w:pStyle w:val="TableText"/>
              <w:ind w:left="1714"/>
              <w:spacing w:before="241" w:line="221" w:lineRule="auto"/>
              <w:rPr/>
            </w:pPr>
            <w:r>
              <w:rPr>
                <w:spacing w:val="5"/>
              </w:rPr>
              <w:t>潜在危害物</w:t>
            </w:r>
          </w:p>
        </w:tc>
        <w:tc>
          <w:tcPr>
            <w:tcW w:w="8144" w:type="dxa"/>
            <w:vAlign w:val="top"/>
          </w:tcPr>
          <w:p>
            <w:pPr>
              <w:pStyle w:val="TableText"/>
              <w:ind w:left="1574"/>
              <w:spacing w:before="238" w:line="220" w:lineRule="auto"/>
              <w:rPr/>
            </w:pPr>
            <w:r>
              <w:rPr>
                <w:spacing w:val="5"/>
              </w:rPr>
              <w:t>邻苯酯类物质、荧光物质均未检出</w:t>
            </w:r>
          </w:p>
        </w:tc>
        <w:tc>
          <w:tcPr>
            <w:tcW w:w="2077" w:type="dxa"/>
            <w:vAlign w:val="top"/>
          </w:tcPr>
          <w:p>
            <w:pPr>
              <w:pStyle w:val="TableText"/>
              <w:ind w:left="947"/>
              <w:spacing w:before="272" w:line="241" w:lineRule="auto"/>
              <w:rPr/>
            </w:pPr>
            <w:r>
              <w:rPr/>
              <w:t>5</w:t>
            </w:r>
          </w:p>
        </w:tc>
      </w:tr>
      <w:tr>
        <w:trPr>
          <w:trHeight w:val="1363" w:hRule="atLeast"/>
        </w:trPr>
        <w:tc>
          <w:tcPr>
            <w:tcW w:w="17357" w:type="dxa"/>
            <w:vAlign w:val="top"/>
            <w:gridSpan w:val="4"/>
          </w:tcPr>
          <w:p>
            <w:pPr>
              <w:pStyle w:val="TableText"/>
              <w:ind w:left="1483" w:hanging="615"/>
              <w:spacing w:before="237" w:line="307" w:lineRule="auto"/>
              <w:rPr/>
            </w:pPr>
            <w:r>
              <w:rPr>
                <w:spacing w:val="-3"/>
              </w:rPr>
              <w:t>注：基准分值的设置：根据二级指标对包装绿色化的影响</w:t>
            </w:r>
            <w:r>
              <w:rPr>
                <w:spacing w:val="-4"/>
              </w:rPr>
              <w:t>程度大小，赋予“实际回收利用率”:10分；“重复使用性</w:t>
            </w:r>
            <w:r>
              <w:rPr/>
              <w:t xml:space="preserve"> </w:t>
            </w:r>
            <w:r>
              <w:rPr>
                <w:spacing w:val="2"/>
              </w:rPr>
              <w:t>能”:20分；“可降解率”:20分；其他二级指标：2分、或5分、</w:t>
            </w:r>
            <w:r>
              <w:rPr>
                <w:spacing w:val="1"/>
              </w:rPr>
              <w:t>或8分。</w:t>
            </w:r>
          </w:p>
        </w:tc>
      </w:tr>
    </w:tbl>
    <w:p>
      <w:pPr>
        <w:pStyle w:val="BodyText"/>
        <w:rPr/>
      </w:pPr>
      <w:r/>
    </w:p>
    <w:p>
      <w:pPr>
        <w:sectPr>
          <w:headerReference w:type="default" r:id="rId25"/>
          <w:footerReference w:type="default" r:id="rId26"/>
          <w:pgSz w:w="22438" w:h="31680"/>
          <w:pgMar w:top="3352" w:right="2668" w:bottom="2391" w:left="2351" w:header="2536" w:footer="2018" w:gutter="0"/>
        </w:sectPr>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spacing w:before="109" w:line="192" w:lineRule="auto"/>
        <w:jc w:val="right"/>
        <w:rPr>
          <w:rFonts w:ascii="Times New Roman" w:hAnsi="Times New Roman" w:eastAsia="Times New Roman" w:cs="Times New Roman"/>
          <w:sz w:val="38"/>
          <w:szCs w:val="38"/>
        </w:rPr>
      </w:pPr>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3"/>
        </w:rPr>
        <w:t>/T   37422—2019</w:t>
      </w:r>
    </w:p>
    <w:p>
      <w:pPr>
        <w:pStyle w:val="BodyText"/>
        <w:spacing w:line="244" w:lineRule="auto"/>
        <w:rPr/>
      </w:pPr>
      <w:r/>
    </w:p>
    <w:p>
      <w:pPr>
        <w:pStyle w:val="BodyText"/>
        <w:spacing w:line="244" w:lineRule="auto"/>
        <w:rPr/>
      </w:pPr>
      <w:r/>
    </w:p>
    <w:p>
      <w:pPr>
        <w:pStyle w:val="BodyText"/>
        <w:spacing w:line="245" w:lineRule="auto"/>
        <w:rPr/>
      </w:pPr>
      <w:r/>
    </w:p>
    <w:p>
      <w:pPr>
        <w:ind w:left="2696"/>
        <w:spacing w:before="124" w:line="217" w:lineRule="auto"/>
        <w:rPr>
          <w:rFonts w:ascii="SimHei" w:hAnsi="SimHei" w:eastAsia="SimHei" w:cs="SimHei"/>
          <w:sz w:val="38"/>
          <w:szCs w:val="38"/>
        </w:rPr>
      </w:pPr>
      <w:r>
        <w:rPr>
          <w:rFonts w:ascii="SimHei" w:hAnsi="SimHei" w:eastAsia="SimHei" w:cs="SimHei"/>
          <w:sz w:val="38"/>
          <w:szCs w:val="38"/>
          <w:b/>
          <w:bCs/>
          <w:spacing w:val="4"/>
        </w:rPr>
        <w:t>表</w:t>
      </w:r>
      <w:r>
        <w:rPr>
          <w:rFonts w:ascii="SimHei" w:hAnsi="SimHei" w:eastAsia="SimHei" w:cs="SimHei"/>
          <w:sz w:val="38"/>
          <w:szCs w:val="38"/>
          <w:spacing w:val="-40"/>
        </w:rPr>
        <w:t xml:space="preserve"> </w:t>
      </w:r>
      <w:r>
        <w:rPr>
          <w:rFonts w:ascii="Times New Roman" w:hAnsi="Times New Roman" w:eastAsia="Times New Roman" w:cs="Times New Roman"/>
          <w:sz w:val="38"/>
          <w:szCs w:val="38"/>
          <w:b/>
          <w:bCs/>
          <w:spacing w:val="4"/>
        </w:rPr>
        <w:t>B.2    </w:t>
      </w:r>
      <w:r>
        <w:rPr>
          <w:rFonts w:ascii="SimHei" w:hAnsi="SimHei" w:eastAsia="SimHei" w:cs="SimHei"/>
          <w:sz w:val="38"/>
          <w:szCs w:val="38"/>
          <w:b/>
          <w:bCs/>
          <w:spacing w:val="4"/>
        </w:rPr>
        <w:t>聚碳酸酯</w:t>
      </w:r>
      <w:r>
        <w:rPr>
          <w:rFonts w:ascii="Times New Roman" w:hAnsi="Times New Roman" w:eastAsia="Times New Roman" w:cs="Times New Roman"/>
          <w:sz w:val="38"/>
          <w:szCs w:val="38"/>
          <w:b/>
          <w:bCs/>
          <w:spacing w:val="4"/>
        </w:rPr>
        <w:t>(</w:t>
      </w:r>
      <w:r>
        <w:rPr>
          <w:rFonts w:ascii="Times New Roman" w:hAnsi="Times New Roman" w:eastAsia="Times New Roman" w:cs="Times New Roman"/>
          <w:sz w:val="38"/>
          <w:szCs w:val="38"/>
          <w:b/>
          <w:bCs/>
        </w:rPr>
        <w:t>PC</w:t>
      </w:r>
      <w:r>
        <w:rPr>
          <w:rFonts w:ascii="Times New Roman" w:hAnsi="Times New Roman" w:eastAsia="Times New Roman" w:cs="Times New Roman"/>
          <w:sz w:val="38"/>
          <w:szCs w:val="38"/>
          <w:b/>
          <w:bCs/>
          <w:spacing w:val="4"/>
        </w:rPr>
        <w:t>) </w:t>
      </w:r>
      <w:r>
        <w:rPr>
          <w:rFonts w:ascii="SimHei" w:hAnsi="SimHei" w:eastAsia="SimHei" w:cs="SimHei"/>
          <w:sz w:val="38"/>
          <w:szCs w:val="38"/>
          <w:b/>
          <w:bCs/>
          <w:spacing w:val="4"/>
        </w:rPr>
        <w:t>饮水桶绿色包装评价指标</w:t>
      </w:r>
      <w:r>
        <w:rPr>
          <w:rFonts w:ascii="SimHei" w:hAnsi="SimHei" w:eastAsia="SimHei" w:cs="SimHei"/>
          <w:sz w:val="38"/>
          <w:szCs w:val="38"/>
          <w:b/>
          <w:bCs/>
          <w:spacing w:val="3"/>
        </w:rPr>
        <w:t>体系、要求及基准分值</w:t>
      </w:r>
    </w:p>
    <w:p>
      <w:pPr>
        <w:spacing w:before="229"/>
        <w:rPr/>
      </w:pPr>
      <w:r/>
    </w:p>
    <w:tbl>
      <w:tblPr>
        <w:tblStyle w:val="TableNormal"/>
        <w:tblW w:w="173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1"/>
        <w:gridCol w:w="1339"/>
        <w:gridCol w:w="3765"/>
        <w:gridCol w:w="8172"/>
        <w:gridCol w:w="2063"/>
      </w:tblGrid>
      <w:tr>
        <w:trPr>
          <w:trHeight w:val="663" w:hRule="atLeast"/>
        </w:trPr>
        <w:tc>
          <w:tcPr>
            <w:tcW w:w="2011" w:type="dxa"/>
            <w:vAlign w:val="top"/>
          </w:tcPr>
          <w:p>
            <w:pPr>
              <w:pStyle w:val="TableText"/>
              <w:ind w:left="338"/>
              <w:spacing w:before="176" w:line="221" w:lineRule="auto"/>
              <w:rPr/>
            </w:pPr>
            <w:r>
              <w:rPr>
                <w:spacing w:val="5"/>
              </w:rPr>
              <w:t>一级指标</w:t>
            </w:r>
          </w:p>
        </w:tc>
        <w:tc>
          <w:tcPr>
            <w:tcW w:w="5104" w:type="dxa"/>
            <w:vAlign w:val="top"/>
            <w:gridSpan w:val="2"/>
          </w:tcPr>
          <w:p>
            <w:pPr>
              <w:pStyle w:val="TableText"/>
              <w:ind w:left="1883"/>
              <w:spacing w:before="176" w:line="221" w:lineRule="auto"/>
              <w:rPr/>
            </w:pPr>
            <w:r>
              <w:rPr>
                <w:spacing w:val="5"/>
              </w:rPr>
              <w:t>二级指标</w:t>
            </w:r>
          </w:p>
        </w:tc>
        <w:tc>
          <w:tcPr>
            <w:tcW w:w="8172" w:type="dxa"/>
            <w:vAlign w:val="top"/>
          </w:tcPr>
          <w:p>
            <w:pPr>
              <w:pStyle w:val="TableText"/>
              <w:ind w:left="2833"/>
              <w:spacing w:before="174" w:line="221" w:lineRule="auto"/>
              <w:rPr/>
            </w:pPr>
            <w:r>
              <w:rPr>
                <w:spacing w:val="4"/>
              </w:rPr>
              <w:t>指标基准值/要求</w:t>
            </w:r>
          </w:p>
        </w:tc>
        <w:tc>
          <w:tcPr>
            <w:tcW w:w="2063" w:type="dxa"/>
            <w:vAlign w:val="top"/>
          </w:tcPr>
          <w:p>
            <w:pPr>
              <w:pStyle w:val="TableText"/>
              <w:ind w:left="360"/>
              <w:spacing w:before="174" w:line="221" w:lineRule="auto"/>
              <w:rPr/>
            </w:pPr>
            <w:r>
              <w:rPr>
                <w:spacing w:val="5"/>
              </w:rPr>
              <w:t>基准分值</w:t>
            </w:r>
          </w:p>
        </w:tc>
      </w:tr>
      <w:tr>
        <w:trPr>
          <w:trHeight w:val="667" w:hRule="atLeast"/>
        </w:trPr>
        <w:tc>
          <w:tcPr>
            <w:tcW w:w="2011"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38"/>
              <w:spacing w:before="107" w:line="222" w:lineRule="auto"/>
              <w:rPr/>
            </w:pPr>
            <w:r>
              <w:rPr>
                <w:spacing w:val="5"/>
              </w:rPr>
              <w:t>资源属性</w:t>
            </w:r>
          </w:p>
        </w:tc>
        <w:tc>
          <w:tcPr>
            <w:tcW w:w="5104" w:type="dxa"/>
            <w:vAlign w:val="top"/>
            <w:gridSpan w:val="2"/>
          </w:tcPr>
          <w:p>
            <w:pPr>
              <w:pStyle w:val="TableText"/>
              <w:ind w:left="1551"/>
              <w:spacing w:before="177" w:line="221" w:lineRule="auto"/>
              <w:rPr/>
            </w:pPr>
            <w:r>
              <w:rPr>
                <w:spacing w:val="4"/>
              </w:rPr>
              <w:t>包装系统优化</w:t>
            </w:r>
          </w:p>
        </w:tc>
        <w:tc>
          <w:tcPr>
            <w:tcW w:w="8172" w:type="dxa"/>
            <w:vAlign w:val="top"/>
          </w:tcPr>
          <w:p>
            <w:pPr>
              <w:pStyle w:val="TableText"/>
              <w:ind w:left="428"/>
              <w:spacing w:before="177" w:line="221" w:lineRule="auto"/>
              <w:rPr/>
            </w:pPr>
            <w:r>
              <w:rPr>
                <w:spacing w:val="3"/>
              </w:rPr>
              <w:t>满足客户需求，界定关键指标和数值，壁厚最小化</w:t>
            </w:r>
          </w:p>
        </w:tc>
        <w:tc>
          <w:tcPr>
            <w:tcW w:w="2063" w:type="dxa"/>
            <w:vAlign w:val="top"/>
          </w:tcPr>
          <w:p>
            <w:pPr>
              <w:pStyle w:val="TableText"/>
              <w:ind w:left="940"/>
              <w:spacing w:before="211" w:line="241" w:lineRule="auto"/>
              <w:rPr/>
            </w:pPr>
            <w:r>
              <w:rPr/>
              <w:t>8</w:t>
            </w:r>
          </w:p>
        </w:tc>
      </w:tr>
      <w:tr>
        <w:trPr>
          <w:trHeight w:val="666"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551"/>
              <w:spacing w:before="177" w:line="220" w:lineRule="auto"/>
              <w:rPr/>
            </w:pPr>
            <w:r>
              <w:rPr>
                <w:spacing w:val="4"/>
              </w:rPr>
              <w:t>包装材质种类</w:t>
            </w:r>
          </w:p>
        </w:tc>
        <w:tc>
          <w:tcPr>
            <w:tcW w:w="8172" w:type="dxa"/>
            <w:vAlign w:val="top"/>
          </w:tcPr>
          <w:p>
            <w:pPr>
              <w:pStyle w:val="TableText"/>
              <w:ind w:left="1093"/>
              <w:spacing w:before="177" w:line="220" w:lineRule="auto"/>
              <w:rPr/>
            </w:pPr>
            <w:r>
              <w:rPr>
                <w:spacing w:val="4"/>
              </w:rPr>
              <w:t>单一材质，或易于分离的两种及以上材质</w:t>
            </w:r>
          </w:p>
        </w:tc>
        <w:tc>
          <w:tcPr>
            <w:tcW w:w="2063" w:type="dxa"/>
            <w:vAlign w:val="top"/>
          </w:tcPr>
          <w:p>
            <w:pPr>
              <w:pStyle w:val="TableText"/>
              <w:ind w:left="940"/>
              <w:spacing w:before="211" w:line="241" w:lineRule="auto"/>
              <w:rPr/>
            </w:pPr>
            <w:r>
              <w:rPr/>
              <w:t>5</w:t>
            </w:r>
          </w:p>
        </w:tc>
      </w:tr>
      <w:tr>
        <w:trPr>
          <w:trHeight w:val="709"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714"/>
              <w:spacing w:before="199" w:line="221" w:lineRule="auto"/>
              <w:rPr/>
            </w:pPr>
            <w:r>
              <w:rPr>
                <w:spacing w:val="5"/>
              </w:rPr>
              <w:t>包装空隙率</w:t>
            </w:r>
          </w:p>
        </w:tc>
        <w:tc>
          <w:tcPr>
            <w:tcW w:w="8172" w:type="dxa"/>
            <w:vAlign w:val="top"/>
          </w:tcPr>
          <w:p>
            <w:pPr>
              <w:pStyle w:val="TableText"/>
              <w:ind w:left="3667"/>
              <w:spacing w:before="230" w:line="237" w:lineRule="auto"/>
              <w:rPr/>
            </w:pPr>
            <w:r>
              <w:rPr>
                <w:spacing w:val="-7"/>
              </w:rPr>
              <w:t>≤10%</w:t>
            </w:r>
          </w:p>
        </w:tc>
        <w:tc>
          <w:tcPr>
            <w:tcW w:w="2063" w:type="dxa"/>
            <w:vAlign w:val="top"/>
          </w:tcPr>
          <w:p>
            <w:pPr>
              <w:pStyle w:val="TableText"/>
              <w:ind w:left="940"/>
              <w:spacing w:before="234" w:line="242" w:lineRule="auto"/>
              <w:rPr/>
            </w:pPr>
            <w:r>
              <w:rPr/>
              <w:t>2</w:t>
            </w:r>
          </w:p>
        </w:tc>
      </w:tr>
      <w:tr>
        <w:trPr>
          <w:trHeight w:val="674"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219"/>
              <w:spacing w:before="178" w:line="220" w:lineRule="auto"/>
              <w:rPr/>
            </w:pPr>
            <w:r>
              <w:rPr>
                <w:spacing w:val="4"/>
              </w:rPr>
              <w:t>再生原材料添加率</w:t>
            </w:r>
          </w:p>
        </w:tc>
        <w:tc>
          <w:tcPr>
            <w:tcW w:w="8172" w:type="dxa"/>
            <w:vAlign w:val="top"/>
          </w:tcPr>
          <w:p>
            <w:pPr>
              <w:pStyle w:val="TableText"/>
              <w:ind w:left="3582"/>
              <w:spacing w:before="182" w:line="222" w:lineRule="auto"/>
              <w:rPr/>
            </w:pPr>
            <w:r>
              <w:rPr>
                <w:spacing w:val="15"/>
              </w:rPr>
              <w:t>不适用</w:t>
            </w:r>
          </w:p>
        </w:tc>
        <w:tc>
          <w:tcPr>
            <w:tcW w:w="2063" w:type="dxa"/>
            <w:vAlign w:val="top"/>
          </w:tcPr>
          <w:p>
            <w:pPr>
              <w:pStyle w:val="TableText"/>
              <w:ind w:left="862"/>
              <w:spacing w:before="337" w:line="256" w:lineRule="exact"/>
              <w:rPr/>
            </w:pPr>
            <w:r>
              <w:rPr>
                <w:position w:val="-6"/>
              </w:rPr>
              <w:t>一</w:t>
            </w:r>
          </w:p>
        </w:tc>
      </w:tr>
      <w:tr>
        <w:trPr>
          <w:trHeight w:val="666"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78" w:line="221" w:lineRule="auto"/>
              <w:rPr/>
            </w:pPr>
            <w:r>
              <w:rPr>
                <w:spacing w:val="4"/>
              </w:rPr>
              <w:t>实际回收利用率</w:t>
            </w:r>
          </w:p>
        </w:tc>
        <w:tc>
          <w:tcPr>
            <w:tcW w:w="8172" w:type="dxa"/>
            <w:vAlign w:val="top"/>
          </w:tcPr>
          <w:p>
            <w:pPr>
              <w:pStyle w:val="TableText"/>
              <w:ind w:left="3667"/>
              <w:spacing w:before="210" w:line="239" w:lineRule="auto"/>
              <w:rPr/>
            </w:pPr>
            <w:r>
              <w:rPr>
                <w:spacing w:val="-8"/>
              </w:rPr>
              <w:t>≥90%</w:t>
            </w:r>
          </w:p>
        </w:tc>
        <w:tc>
          <w:tcPr>
            <w:tcW w:w="2063" w:type="dxa"/>
            <w:vAlign w:val="top"/>
          </w:tcPr>
          <w:p>
            <w:pPr>
              <w:pStyle w:val="TableText"/>
              <w:ind w:left="862"/>
              <w:spacing w:before="212" w:line="241" w:lineRule="auto"/>
              <w:rPr/>
            </w:pPr>
            <w:r>
              <w:rPr>
                <w:spacing w:val="-9"/>
              </w:rPr>
              <w:t>10</w:t>
            </w:r>
          </w:p>
        </w:tc>
      </w:tr>
      <w:tr>
        <w:trPr>
          <w:trHeight w:val="667"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79" w:line="221" w:lineRule="auto"/>
              <w:rPr/>
            </w:pPr>
            <w:r>
              <w:rPr>
                <w:spacing w:val="4"/>
              </w:rPr>
              <w:t>单位产品取水量</w:t>
            </w:r>
          </w:p>
        </w:tc>
        <w:tc>
          <w:tcPr>
            <w:tcW w:w="8172" w:type="dxa"/>
            <w:vAlign w:val="top"/>
          </w:tcPr>
          <w:p>
            <w:pPr>
              <w:pStyle w:val="TableText"/>
              <w:ind w:left="3335"/>
              <w:spacing w:before="188" w:line="226" w:lineRule="auto"/>
              <w:rPr/>
            </w:pPr>
            <w:r>
              <w:rPr>
                <w:spacing w:val="-4"/>
              </w:rPr>
              <w:t>≤10m³/t</w:t>
            </w:r>
          </w:p>
        </w:tc>
        <w:tc>
          <w:tcPr>
            <w:tcW w:w="2063" w:type="dxa"/>
            <w:vAlign w:val="top"/>
          </w:tcPr>
          <w:p>
            <w:pPr>
              <w:pStyle w:val="TableText"/>
              <w:ind w:left="940"/>
              <w:spacing w:before="212" w:line="241" w:lineRule="auto"/>
              <w:rPr/>
            </w:pPr>
            <w:r>
              <w:rPr/>
              <w:t>5</w:t>
            </w:r>
          </w:p>
        </w:tc>
      </w:tr>
      <w:tr>
        <w:trPr>
          <w:trHeight w:val="674" w:hRule="atLeast"/>
        </w:trPr>
        <w:tc>
          <w:tcPr>
            <w:tcW w:w="2011" w:type="dxa"/>
            <w:vAlign w:val="top"/>
            <w:vMerge w:val="continue"/>
            <w:tcBorders>
              <w:top w:val="nil"/>
            </w:tcBorders>
          </w:tcPr>
          <w:p>
            <w:pPr>
              <w:rPr>
                <w:rFonts w:ascii="Arial"/>
                <w:sz w:val="21"/>
              </w:rPr>
            </w:pPr>
            <w:r/>
          </w:p>
        </w:tc>
        <w:tc>
          <w:tcPr>
            <w:tcW w:w="5104" w:type="dxa"/>
            <w:vAlign w:val="top"/>
            <w:gridSpan w:val="2"/>
          </w:tcPr>
          <w:p>
            <w:pPr>
              <w:pStyle w:val="TableText"/>
              <w:ind w:left="717"/>
              <w:spacing w:before="179" w:line="221" w:lineRule="auto"/>
              <w:rPr/>
            </w:pPr>
            <w:r>
              <w:rPr>
                <w:spacing w:val="3"/>
              </w:rPr>
              <w:t>产品一次生产综合合格率</w:t>
            </w:r>
          </w:p>
        </w:tc>
        <w:tc>
          <w:tcPr>
            <w:tcW w:w="8172" w:type="dxa"/>
            <w:vAlign w:val="top"/>
          </w:tcPr>
          <w:p>
            <w:pPr>
              <w:pStyle w:val="TableText"/>
              <w:ind w:left="3667"/>
              <w:spacing w:before="211" w:line="239" w:lineRule="auto"/>
              <w:rPr/>
            </w:pPr>
            <w:r>
              <w:rPr>
                <w:spacing w:val="-8"/>
              </w:rPr>
              <w:t>≥90%</w:t>
            </w:r>
          </w:p>
        </w:tc>
        <w:tc>
          <w:tcPr>
            <w:tcW w:w="2063" w:type="dxa"/>
            <w:vAlign w:val="top"/>
          </w:tcPr>
          <w:p>
            <w:pPr>
              <w:pStyle w:val="TableText"/>
              <w:ind w:left="940"/>
              <w:spacing w:before="213" w:line="242" w:lineRule="auto"/>
              <w:rPr/>
            </w:pPr>
            <w:r>
              <w:rPr/>
              <w:t>2</w:t>
            </w:r>
          </w:p>
        </w:tc>
      </w:tr>
      <w:tr>
        <w:trPr>
          <w:trHeight w:val="666" w:hRule="atLeast"/>
        </w:trPr>
        <w:tc>
          <w:tcPr>
            <w:tcW w:w="2011"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38"/>
              <w:spacing w:before="108" w:line="222" w:lineRule="auto"/>
              <w:rPr/>
            </w:pPr>
            <w:r>
              <w:rPr>
                <w:spacing w:val="5"/>
              </w:rPr>
              <w:t>能源属性</w:t>
            </w:r>
          </w:p>
        </w:tc>
        <w:tc>
          <w:tcPr>
            <w:tcW w:w="5104" w:type="dxa"/>
            <w:vAlign w:val="top"/>
            <w:gridSpan w:val="2"/>
          </w:tcPr>
          <w:p>
            <w:pPr>
              <w:pStyle w:val="TableText"/>
              <w:ind w:left="1883"/>
              <w:spacing w:before="178" w:line="221" w:lineRule="auto"/>
              <w:rPr/>
            </w:pPr>
            <w:r>
              <w:rPr>
                <w:spacing w:val="5"/>
              </w:rPr>
              <w:t>综合能耗</w:t>
            </w:r>
          </w:p>
        </w:tc>
        <w:tc>
          <w:tcPr>
            <w:tcW w:w="8172" w:type="dxa"/>
            <w:vAlign w:val="top"/>
          </w:tcPr>
          <w:p>
            <w:pPr>
              <w:pStyle w:val="TableText"/>
              <w:ind w:left="3165"/>
              <w:spacing w:before="187" w:line="226" w:lineRule="auto"/>
              <w:rPr/>
            </w:pPr>
            <w:r>
              <w:rPr>
                <w:spacing w:val="-6"/>
              </w:rPr>
              <w:t>≤0.5</w:t>
            </w:r>
            <w:r>
              <w:rPr>
                <w:spacing w:val="94"/>
              </w:rPr>
              <w:t xml:space="preserve"> </w:t>
            </w:r>
            <w:r>
              <w:rPr>
                <w:spacing w:val="-6"/>
              </w:rPr>
              <w:t>tce/t</w:t>
            </w:r>
          </w:p>
        </w:tc>
        <w:tc>
          <w:tcPr>
            <w:tcW w:w="2063" w:type="dxa"/>
            <w:vAlign w:val="top"/>
          </w:tcPr>
          <w:p>
            <w:pPr>
              <w:pStyle w:val="TableText"/>
              <w:ind w:left="940"/>
              <w:spacing w:before="212" w:line="241" w:lineRule="auto"/>
              <w:rPr/>
            </w:pPr>
            <w:r>
              <w:rPr/>
              <w:t>8</w:t>
            </w:r>
          </w:p>
        </w:tc>
      </w:tr>
      <w:tr>
        <w:trPr>
          <w:trHeight w:val="667"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79" w:line="221" w:lineRule="auto"/>
              <w:rPr/>
            </w:pPr>
            <w:r>
              <w:rPr>
                <w:spacing w:val="4"/>
              </w:rPr>
              <w:t>余热回收利用率</w:t>
            </w:r>
          </w:p>
        </w:tc>
        <w:tc>
          <w:tcPr>
            <w:tcW w:w="8172" w:type="dxa"/>
            <w:vAlign w:val="top"/>
          </w:tcPr>
          <w:p>
            <w:pPr>
              <w:pStyle w:val="TableText"/>
              <w:ind w:left="3582"/>
              <w:spacing w:before="182" w:line="222" w:lineRule="auto"/>
              <w:rPr/>
            </w:pPr>
            <w:r>
              <w:rPr>
                <w:spacing w:val="15"/>
              </w:rPr>
              <w:t>不适用</w:t>
            </w:r>
          </w:p>
        </w:tc>
        <w:tc>
          <w:tcPr>
            <w:tcW w:w="2063" w:type="dxa"/>
            <w:vAlign w:val="top"/>
          </w:tcPr>
          <w:p>
            <w:pPr>
              <w:ind w:left="940"/>
              <w:spacing w:before="237" w:line="170" w:lineRule="auto"/>
              <w:tabs>
                <w:tab w:val="left" w:pos="1114"/>
              </w:tabs>
              <w:rPr>
                <w:rFonts w:ascii="Arial"/>
                <w:sz w:val="21"/>
              </w:rPr>
            </w:pPr>
            <w:r>
              <w:rPr>
                <w:rFonts w:ascii="Arial" w:hAnsi="Arial" w:eastAsia="Arial" w:cs="Arial"/>
                <w:sz w:val="21"/>
                <w:szCs w:val="21"/>
                <w:u w:val="single" w:color="auto"/>
              </w:rPr>
              <w:tab/>
            </w:r>
          </w:p>
        </w:tc>
      </w:tr>
      <w:tr>
        <w:trPr>
          <w:trHeight w:val="666"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886"/>
              <w:spacing w:before="181" w:line="221" w:lineRule="auto"/>
              <w:rPr/>
            </w:pPr>
            <w:r>
              <w:rPr>
                <w:spacing w:val="3"/>
              </w:rPr>
              <w:t>清洁能源或可再生能源</w:t>
            </w:r>
          </w:p>
        </w:tc>
        <w:tc>
          <w:tcPr>
            <w:tcW w:w="8172" w:type="dxa"/>
            <w:vAlign w:val="top"/>
          </w:tcPr>
          <w:p>
            <w:pPr>
              <w:pStyle w:val="TableText"/>
              <w:ind w:left="1758"/>
              <w:spacing w:before="179" w:line="221" w:lineRule="auto"/>
              <w:rPr/>
            </w:pPr>
            <w:r>
              <w:rPr>
                <w:spacing w:val="3"/>
              </w:rPr>
              <w:t>选用优质清洁能源或可再生能源</w:t>
            </w:r>
          </w:p>
        </w:tc>
        <w:tc>
          <w:tcPr>
            <w:tcW w:w="2063" w:type="dxa"/>
            <w:vAlign w:val="top"/>
          </w:tcPr>
          <w:p>
            <w:pPr>
              <w:pStyle w:val="TableText"/>
              <w:ind w:left="940"/>
              <w:spacing w:before="213" w:line="242" w:lineRule="auto"/>
              <w:rPr/>
            </w:pPr>
            <w:r>
              <w:rPr/>
              <w:t>2</w:t>
            </w:r>
          </w:p>
        </w:tc>
      </w:tr>
      <w:tr>
        <w:trPr>
          <w:trHeight w:val="1882" w:hRule="atLeast"/>
        </w:trPr>
        <w:tc>
          <w:tcPr>
            <w:tcW w:w="2011" w:type="dxa"/>
            <w:vAlign w:val="top"/>
            <w:vMerge w:val="continue"/>
            <w:tcBorders>
              <w:top w:val="nil"/>
            </w:tcBorders>
          </w:tcPr>
          <w:p>
            <w:pPr>
              <w:rPr>
                <w:rFonts w:ascii="Arial"/>
                <w:sz w:val="21"/>
              </w:rPr>
            </w:pPr>
            <w:r/>
          </w:p>
        </w:tc>
        <w:tc>
          <w:tcPr>
            <w:tcW w:w="5104" w:type="dxa"/>
            <w:vAlign w:val="top"/>
            <w:gridSpan w:val="2"/>
          </w:tcPr>
          <w:p>
            <w:pPr>
              <w:spacing w:line="340" w:lineRule="auto"/>
              <w:rPr>
                <w:rFonts w:ascii="Arial"/>
                <w:sz w:val="21"/>
              </w:rPr>
            </w:pPr>
            <w:r/>
          </w:p>
          <w:p>
            <w:pPr>
              <w:spacing w:line="340" w:lineRule="auto"/>
              <w:rPr>
                <w:rFonts w:ascii="Arial"/>
                <w:sz w:val="21"/>
              </w:rPr>
            </w:pPr>
            <w:r/>
          </w:p>
          <w:p>
            <w:pPr>
              <w:pStyle w:val="TableText"/>
              <w:ind w:left="1049"/>
              <w:spacing w:before="107" w:line="222" w:lineRule="auto"/>
              <w:rPr/>
            </w:pPr>
            <w:r>
              <w:rPr>
                <w:spacing w:val="4"/>
              </w:rPr>
              <w:t>主要用能设备及工艺</w:t>
            </w:r>
          </w:p>
        </w:tc>
        <w:tc>
          <w:tcPr>
            <w:tcW w:w="8172" w:type="dxa"/>
            <w:vAlign w:val="top"/>
          </w:tcPr>
          <w:p>
            <w:pPr>
              <w:pStyle w:val="TableText"/>
              <w:ind w:left="591"/>
              <w:spacing w:before="271" w:line="220" w:lineRule="auto"/>
              <w:rPr/>
            </w:pPr>
            <w:r>
              <w:rPr>
                <w:spacing w:val="3"/>
              </w:rPr>
              <w:t>采用智能仪表、数字监测和控制系统，配备在线</w:t>
            </w:r>
          </w:p>
          <w:p>
            <w:pPr>
              <w:pStyle w:val="TableText"/>
              <w:ind w:left="591"/>
              <w:spacing w:before="137" w:line="221" w:lineRule="auto"/>
              <w:rPr/>
            </w:pPr>
            <w:r>
              <w:rPr>
                <w:spacing w:val="3"/>
              </w:rPr>
              <w:t>自动检测设备，设备能效满足相关国家能效标准</w:t>
            </w:r>
          </w:p>
          <w:p>
            <w:pPr>
              <w:pStyle w:val="TableText"/>
              <w:ind w:left="3335"/>
              <w:spacing w:before="146" w:line="223" w:lineRule="auto"/>
              <w:rPr/>
            </w:pPr>
            <w:r>
              <w:rPr>
                <w:spacing w:val="4"/>
              </w:rPr>
              <w:t>2级及以上</w:t>
            </w:r>
          </w:p>
        </w:tc>
        <w:tc>
          <w:tcPr>
            <w:tcW w:w="2063" w:type="dxa"/>
            <w:vAlign w:val="top"/>
          </w:tcPr>
          <w:p>
            <w:pPr>
              <w:spacing w:line="355" w:lineRule="auto"/>
              <w:rPr>
                <w:rFonts w:ascii="Arial"/>
                <w:sz w:val="21"/>
              </w:rPr>
            </w:pPr>
            <w:r/>
          </w:p>
          <w:p>
            <w:pPr>
              <w:spacing w:line="356" w:lineRule="auto"/>
              <w:rPr>
                <w:rFonts w:ascii="Arial"/>
                <w:sz w:val="21"/>
              </w:rPr>
            </w:pPr>
            <w:r/>
          </w:p>
          <w:p>
            <w:pPr>
              <w:pStyle w:val="TableText"/>
              <w:ind w:left="940"/>
              <w:spacing w:before="107" w:line="242" w:lineRule="auto"/>
              <w:rPr/>
            </w:pPr>
            <w:r>
              <w:rPr/>
              <w:t>2</w:t>
            </w:r>
          </w:p>
        </w:tc>
      </w:tr>
      <w:tr>
        <w:trPr>
          <w:trHeight w:val="709" w:hRule="atLeast"/>
        </w:trPr>
        <w:tc>
          <w:tcPr>
            <w:tcW w:w="2011"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38"/>
              <w:spacing w:before="107" w:line="221" w:lineRule="auto"/>
              <w:rPr/>
            </w:pPr>
            <w:r>
              <w:rPr>
                <w:spacing w:val="5"/>
              </w:rPr>
              <w:t>环境属性</w:t>
            </w:r>
          </w:p>
        </w:tc>
        <w:tc>
          <w:tcPr>
            <w:tcW w:w="5104" w:type="dxa"/>
            <w:vAlign w:val="top"/>
            <w:gridSpan w:val="2"/>
          </w:tcPr>
          <w:p>
            <w:pPr>
              <w:pStyle w:val="TableText"/>
              <w:ind w:left="1551"/>
              <w:spacing w:before="205" w:line="222" w:lineRule="auto"/>
              <w:rPr/>
            </w:pPr>
            <w:r>
              <w:rPr>
                <w:spacing w:val="4"/>
              </w:rPr>
              <w:t>温室气体排放</w:t>
            </w:r>
          </w:p>
        </w:tc>
        <w:tc>
          <w:tcPr>
            <w:tcW w:w="8172" w:type="dxa"/>
            <w:vAlign w:val="top"/>
          </w:tcPr>
          <w:p>
            <w:pPr>
              <w:pStyle w:val="TableText"/>
              <w:ind w:left="2253"/>
              <w:spacing w:before="202" w:line="221" w:lineRule="auto"/>
              <w:rPr/>
            </w:pPr>
            <w:r>
              <w:rPr>
                <w:spacing w:val="3"/>
              </w:rPr>
              <w:t>鼓励核算温室气体排放量</w:t>
            </w:r>
          </w:p>
        </w:tc>
        <w:tc>
          <w:tcPr>
            <w:tcW w:w="2063" w:type="dxa"/>
            <w:vAlign w:val="top"/>
          </w:tcPr>
          <w:p>
            <w:pPr>
              <w:pStyle w:val="TableText"/>
              <w:ind w:left="940"/>
              <w:spacing w:before="236" w:line="241" w:lineRule="auto"/>
              <w:rPr/>
            </w:pPr>
            <w:r>
              <w:rPr/>
              <w:t>5</w:t>
            </w:r>
          </w:p>
        </w:tc>
      </w:tr>
      <w:tr>
        <w:trPr>
          <w:trHeight w:val="674"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551"/>
              <w:spacing w:before="181" w:line="221" w:lineRule="auto"/>
              <w:rPr/>
            </w:pPr>
            <w:r>
              <w:rPr>
                <w:spacing w:val="4"/>
              </w:rPr>
              <w:t>生产环境质量</w:t>
            </w:r>
          </w:p>
        </w:tc>
        <w:tc>
          <w:tcPr>
            <w:tcW w:w="8172" w:type="dxa"/>
            <w:vAlign w:val="top"/>
          </w:tcPr>
          <w:p>
            <w:pPr>
              <w:pStyle w:val="TableText"/>
              <w:ind w:left="1920"/>
              <w:spacing w:before="181" w:line="221" w:lineRule="auto"/>
              <w:rPr/>
            </w:pPr>
            <w:r>
              <w:rPr/>
              <w:t>噪声：符合GB</w:t>
            </w:r>
            <w:r>
              <w:rPr>
                <w:spacing w:val="45"/>
              </w:rPr>
              <w:t xml:space="preserve"> </w:t>
            </w:r>
            <w:r>
              <w:rPr/>
              <w:t>12348规定要求</w:t>
            </w:r>
          </w:p>
        </w:tc>
        <w:tc>
          <w:tcPr>
            <w:tcW w:w="2063" w:type="dxa"/>
            <w:vAlign w:val="top"/>
          </w:tcPr>
          <w:p>
            <w:pPr>
              <w:pStyle w:val="TableText"/>
              <w:ind w:left="940"/>
              <w:spacing w:before="215" w:line="241" w:lineRule="auto"/>
              <w:rPr/>
            </w:pPr>
            <w:r>
              <w:rPr/>
              <w:t>5</w:t>
            </w:r>
          </w:p>
        </w:tc>
      </w:tr>
      <w:tr>
        <w:trPr>
          <w:trHeight w:val="1338"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spacing w:line="406" w:lineRule="auto"/>
              <w:rPr>
                <w:rFonts w:ascii="Arial"/>
                <w:sz w:val="21"/>
              </w:rPr>
            </w:pPr>
            <w:r/>
          </w:p>
          <w:p>
            <w:pPr>
              <w:pStyle w:val="TableText"/>
              <w:ind w:left="1551"/>
              <w:spacing w:before="107" w:line="221" w:lineRule="auto"/>
              <w:rPr/>
            </w:pPr>
            <w:r>
              <w:rPr>
                <w:spacing w:val="8"/>
              </w:rPr>
              <w:t>环境有害物质</w:t>
            </w:r>
          </w:p>
        </w:tc>
        <w:tc>
          <w:tcPr>
            <w:tcW w:w="8172" w:type="dxa"/>
            <w:vAlign w:val="top"/>
          </w:tcPr>
          <w:p>
            <w:pPr>
              <w:pStyle w:val="TableText"/>
              <w:ind w:left="3087" w:right="583" w:hanging="2496"/>
              <w:spacing w:before="214" w:line="307" w:lineRule="auto"/>
              <w:rPr/>
            </w:pPr>
            <w:r>
              <w:rPr>
                <w:spacing w:val="3"/>
              </w:rPr>
              <w:t>不使用含铅、镉、汞、六价铬等的化合物及</w:t>
            </w:r>
            <w:r>
              <w:rPr>
                <w:spacing w:val="2"/>
              </w:rPr>
              <w:t>其他</w:t>
            </w:r>
            <w:r>
              <w:rPr/>
              <w:t xml:space="preserve"> </w:t>
            </w:r>
            <w:r>
              <w:rPr>
                <w:spacing w:val="4"/>
              </w:rPr>
              <w:t>有害原辅材料</w:t>
            </w:r>
          </w:p>
        </w:tc>
        <w:tc>
          <w:tcPr>
            <w:tcW w:w="2063" w:type="dxa"/>
            <w:vAlign w:val="top"/>
          </w:tcPr>
          <w:p>
            <w:pPr>
              <w:spacing w:line="437" w:lineRule="auto"/>
              <w:rPr>
                <w:rFonts w:ascii="Arial"/>
                <w:sz w:val="21"/>
              </w:rPr>
            </w:pPr>
            <w:r/>
          </w:p>
          <w:p>
            <w:pPr>
              <w:pStyle w:val="TableText"/>
              <w:ind w:left="940"/>
              <w:spacing w:before="107" w:line="241" w:lineRule="auto"/>
              <w:rPr/>
            </w:pPr>
            <w:r>
              <w:rPr/>
              <w:t>5</w:t>
            </w:r>
          </w:p>
        </w:tc>
      </w:tr>
      <w:tr>
        <w:trPr>
          <w:trHeight w:val="667"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81" w:line="221" w:lineRule="auto"/>
              <w:rPr/>
            </w:pPr>
            <w:r>
              <w:rPr>
                <w:spacing w:val="4"/>
              </w:rPr>
              <w:t>水的重复利用率</w:t>
            </w:r>
          </w:p>
        </w:tc>
        <w:tc>
          <w:tcPr>
            <w:tcW w:w="8172" w:type="dxa"/>
            <w:vAlign w:val="top"/>
          </w:tcPr>
          <w:p>
            <w:pPr>
              <w:pStyle w:val="TableText"/>
              <w:ind w:left="3667"/>
              <w:spacing w:before="214" w:line="239" w:lineRule="auto"/>
              <w:rPr/>
            </w:pPr>
            <w:r>
              <w:rPr>
                <w:spacing w:val="-8"/>
              </w:rPr>
              <w:t>≥90%</w:t>
            </w:r>
          </w:p>
        </w:tc>
        <w:tc>
          <w:tcPr>
            <w:tcW w:w="2063" w:type="dxa"/>
            <w:vAlign w:val="top"/>
          </w:tcPr>
          <w:p>
            <w:pPr>
              <w:pStyle w:val="TableText"/>
              <w:ind w:left="940"/>
              <w:spacing w:before="215" w:line="241" w:lineRule="auto"/>
              <w:rPr/>
            </w:pPr>
            <w:r>
              <w:rPr/>
              <w:t>8</w:t>
            </w:r>
          </w:p>
        </w:tc>
      </w:tr>
      <w:tr>
        <w:trPr>
          <w:trHeight w:val="674" w:hRule="atLeast"/>
        </w:trPr>
        <w:tc>
          <w:tcPr>
            <w:tcW w:w="2011" w:type="dxa"/>
            <w:vAlign w:val="top"/>
            <w:vMerge w:val="continue"/>
            <w:tcBorders>
              <w:top w:val="nil"/>
            </w:tcBorders>
          </w:tcPr>
          <w:p>
            <w:pPr>
              <w:rPr>
                <w:rFonts w:ascii="Arial"/>
                <w:sz w:val="21"/>
              </w:rPr>
            </w:pPr>
            <w:r/>
          </w:p>
        </w:tc>
        <w:tc>
          <w:tcPr>
            <w:tcW w:w="5104" w:type="dxa"/>
            <w:vAlign w:val="top"/>
            <w:gridSpan w:val="2"/>
          </w:tcPr>
          <w:p>
            <w:pPr>
              <w:pStyle w:val="TableText"/>
              <w:ind w:left="1381"/>
              <w:spacing w:before="181" w:line="221" w:lineRule="auto"/>
              <w:rPr/>
            </w:pPr>
            <w:r>
              <w:rPr>
                <w:spacing w:val="3"/>
              </w:rPr>
              <w:t>生产废弃物处置</w:t>
            </w:r>
          </w:p>
        </w:tc>
        <w:tc>
          <w:tcPr>
            <w:tcW w:w="8172" w:type="dxa"/>
            <w:vAlign w:val="top"/>
          </w:tcPr>
          <w:p>
            <w:pPr>
              <w:pStyle w:val="TableText"/>
              <w:ind w:left="1588"/>
              <w:spacing w:before="181" w:line="221" w:lineRule="auto"/>
              <w:rPr/>
            </w:pPr>
            <w:r>
              <w:rPr>
                <w:spacing w:val="6"/>
              </w:rPr>
              <w:t>有效处置生产废弃物(固废、液废)</w:t>
            </w:r>
          </w:p>
        </w:tc>
        <w:tc>
          <w:tcPr>
            <w:tcW w:w="2063" w:type="dxa"/>
            <w:vAlign w:val="top"/>
          </w:tcPr>
          <w:p>
            <w:pPr>
              <w:pStyle w:val="TableText"/>
              <w:ind w:left="940"/>
              <w:spacing w:before="215" w:line="241" w:lineRule="auto"/>
              <w:rPr/>
            </w:pPr>
            <w:r>
              <w:rPr/>
              <w:t>5</w:t>
            </w:r>
          </w:p>
        </w:tc>
      </w:tr>
      <w:tr>
        <w:trPr>
          <w:trHeight w:val="1338" w:hRule="atLeast"/>
        </w:trPr>
        <w:tc>
          <w:tcPr>
            <w:tcW w:w="2011"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38"/>
              <w:spacing w:before="107" w:line="221" w:lineRule="auto"/>
              <w:rPr/>
            </w:pPr>
            <w:r>
              <w:rPr>
                <w:spacing w:val="5"/>
              </w:rPr>
              <w:t>产品属性</w:t>
            </w:r>
          </w:p>
        </w:tc>
        <w:tc>
          <w:tcPr>
            <w:tcW w:w="5104" w:type="dxa"/>
            <w:vAlign w:val="top"/>
            <w:gridSpan w:val="2"/>
          </w:tcPr>
          <w:p>
            <w:pPr>
              <w:spacing w:line="404" w:lineRule="auto"/>
              <w:rPr>
                <w:rFonts w:ascii="Arial"/>
                <w:sz w:val="21"/>
              </w:rPr>
            </w:pPr>
            <w:r/>
          </w:p>
          <w:p>
            <w:pPr>
              <w:pStyle w:val="TableText"/>
              <w:ind w:left="1551"/>
              <w:spacing w:before="107" w:line="221" w:lineRule="auto"/>
              <w:rPr/>
            </w:pPr>
            <w:r>
              <w:rPr>
                <w:spacing w:val="5"/>
              </w:rPr>
              <w:t>重复使用性能</w:t>
            </w:r>
          </w:p>
        </w:tc>
        <w:tc>
          <w:tcPr>
            <w:tcW w:w="8172" w:type="dxa"/>
            <w:vAlign w:val="top"/>
          </w:tcPr>
          <w:p>
            <w:pPr>
              <w:pStyle w:val="TableText"/>
              <w:ind w:left="3249" w:right="914" w:hanging="2326"/>
              <w:spacing w:before="251" w:line="299" w:lineRule="auto"/>
              <w:rPr/>
            </w:pPr>
            <w:r>
              <w:rPr>
                <w:spacing w:val="2"/>
              </w:rPr>
              <w:t>符合</w:t>
            </w:r>
            <w:r>
              <w:rPr/>
              <w:t>GB</w:t>
            </w:r>
            <w:r>
              <w:rPr>
                <w:spacing w:val="2"/>
              </w:rPr>
              <w:t>/T 16716.3标准要求，重复使用次数</w:t>
            </w:r>
            <w:r>
              <w:rPr>
                <w:spacing w:val="12"/>
              </w:rPr>
              <w:t xml:space="preserve"> </w:t>
            </w:r>
            <w:r>
              <w:rPr>
                <w:spacing w:val="4"/>
              </w:rPr>
              <w:t>不少于50次</w:t>
            </w:r>
          </w:p>
        </w:tc>
        <w:tc>
          <w:tcPr>
            <w:tcW w:w="2063" w:type="dxa"/>
            <w:vAlign w:val="top"/>
          </w:tcPr>
          <w:p>
            <w:pPr>
              <w:spacing w:line="437" w:lineRule="auto"/>
              <w:rPr>
                <w:rFonts w:ascii="Arial"/>
                <w:sz w:val="21"/>
              </w:rPr>
            </w:pPr>
            <w:r/>
          </w:p>
          <w:p>
            <w:pPr>
              <w:pStyle w:val="TableText"/>
              <w:ind w:left="862"/>
              <w:spacing w:before="108" w:line="241" w:lineRule="auto"/>
              <w:rPr/>
            </w:pPr>
            <w:r>
              <w:rPr>
                <w:spacing w:val="-4"/>
              </w:rPr>
              <w:t>20</w:t>
            </w:r>
          </w:p>
        </w:tc>
      </w:tr>
      <w:tr>
        <w:trPr>
          <w:trHeight w:val="709"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886"/>
              <w:spacing w:before="203" w:line="221" w:lineRule="auto"/>
              <w:rPr/>
            </w:pPr>
            <w:r>
              <w:rPr>
                <w:spacing w:val="3"/>
              </w:rPr>
              <w:t>包装产品可回收利用率</w:t>
            </w:r>
          </w:p>
        </w:tc>
        <w:tc>
          <w:tcPr>
            <w:tcW w:w="8172" w:type="dxa"/>
            <w:vAlign w:val="top"/>
          </w:tcPr>
          <w:p>
            <w:pPr>
              <w:pStyle w:val="TableText"/>
              <w:ind w:left="3752"/>
              <w:spacing w:before="237" w:line="241" w:lineRule="auto"/>
              <w:rPr/>
            </w:pPr>
            <w:r>
              <w:rPr>
                <w:spacing w:val="-7"/>
              </w:rPr>
              <w:t>100%</w:t>
            </w:r>
          </w:p>
        </w:tc>
        <w:tc>
          <w:tcPr>
            <w:tcW w:w="2063" w:type="dxa"/>
            <w:vAlign w:val="top"/>
          </w:tcPr>
          <w:p>
            <w:pPr>
              <w:pStyle w:val="TableText"/>
              <w:ind w:left="940"/>
              <w:spacing w:before="237" w:line="241" w:lineRule="auto"/>
              <w:rPr/>
            </w:pPr>
            <w:r>
              <w:rPr/>
              <w:t>8</w:t>
            </w:r>
          </w:p>
        </w:tc>
      </w:tr>
      <w:tr>
        <w:trPr>
          <w:trHeight w:val="674" w:hRule="atLeast"/>
        </w:trPr>
        <w:tc>
          <w:tcPr>
            <w:tcW w:w="2011" w:type="dxa"/>
            <w:vAlign w:val="top"/>
            <w:vMerge w:val="continue"/>
            <w:tcBorders>
              <w:top w:val="nil"/>
              <w:bottom w:val="nil"/>
            </w:tcBorders>
          </w:tcPr>
          <w:p>
            <w:pPr>
              <w:rPr>
                <w:rFonts w:ascii="Arial"/>
                <w:sz w:val="21"/>
              </w:rPr>
            </w:pPr>
            <w:r/>
          </w:p>
        </w:tc>
        <w:tc>
          <w:tcPr>
            <w:tcW w:w="5104" w:type="dxa"/>
            <w:vAlign w:val="top"/>
            <w:gridSpan w:val="2"/>
          </w:tcPr>
          <w:p>
            <w:pPr>
              <w:pStyle w:val="TableText"/>
              <w:ind w:left="1381"/>
              <w:spacing w:before="182" w:line="221" w:lineRule="auto"/>
              <w:rPr/>
            </w:pPr>
            <w:r>
              <w:rPr>
                <w:spacing w:val="5"/>
              </w:rPr>
              <w:t>可回收利用标志</w:t>
            </w:r>
          </w:p>
        </w:tc>
        <w:tc>
          <w:tcPr>
            <w:tcW w:w="8172" w:type="dxa"/>
            <w:vAlign w:val="top"/>
          </w:tcPr>
          <w:p>
            <w:pPr>
              <w:pStyle w:val="TableText"/>
              <w:ind w:left="3752"/>
              <w:spacing w:before="181" w:line="220" w:lineRule="auto"/>
              <w:rPr/>
            </w:pPr>
            <w:r>
              <w:rPr>
                <w:spacing w:val="22"/>
              </w:rPr>
              <w:t>采用</w:t>
            </w:r>
          </w:p>
        </w:tc>
        <w:tc>
          <w:tcPr>
            <w:tcW w:w="2063" w:type="dxa"/>
            <w:vAlign w:val="top"/>
          </w:tcPr>
          <w:p>
            <w:pPr>
              <w:pStyle w:val="TableText"/>
              <w:ind w:left="940"/>
              <w:spacing w:before="216" w:line="241" w:lineRule="auto"/>
              <w:rPr/>
            </w:pPr>
            <w:r>
              <w:rPr/>
              <w:t>5</w:t>
            </w:r>
          </w:p>
        </w:tc>
      </w:tr>
      <w:tr>
        <w:trPr>
          <w:trHeight w:val="667" w:hRule="atLeast"/>
        </w:trPr>
        <w:tc>
          <w:tcPr>
            <w:tcW w:w="2011" w:type="dxa"/>
            <w:vAlign w:val="top"/>
            <w:vMerge w:val="continue"/>
            <w:tcBorders>
              <w:top w:val="nil"/>
              <w:bottom w:val="nil"/>
            </w:tcBorders>
          </w:tcPr>
          <w:p>
            <w:pPr>
              <w:rPr>
                <w:rFonts w:ascii="Arial"/>
                <w:sz w:val="21"/>
              </w:rPr>
            </w:pPr>
            <w:r/>
          </w:p>
        </w:tc>
        <w:tc>
          <w:tcPr>
            <w:tcW w:w="1339" w:type="dxa"/>
            <w:vAlign w:val="top"/>
            <w:tcBorders>
              <w:right w:val="nil"/>
            </w:tcBorders>
          </w:tcPr>
          <w:p>
            <w:pPr>
              <w:ind w:firstLine="31"/>
              <w:spacing w:before="42" w:line="587" w:lineRule="exact"/>
              <w:rPr/>
            </w:pPr>
            <w:r>
              <w:rPr>
                <w:position w:val="-11"/>
              </w:rPr>
              <w:drawing>
                <wp:inline distT="0" distB="0" distL="0" distR="0">
                  <wp:extent cx="480439" cy="372764"/>
                  <wp:effectExtent l="0" t="0" r="0" b="0"/>
                  <wp:docPr id="32" name="IM 32"/>
                  <wp:cNvGraphicFramePr/>
                  <a:graphic>
                    <a:graphicData uri="http://schemas.openxmlformats.org/drawingml/2006/picture">
                      <pic:pic>
                        <pic:nvPicPr>
                          <pic:cNvPr id="32" name="IM 32"/>
                          <pic:cNvPicPr/>
                        </pic:nvPicPr>
                        <pic:blipFill>
                          <a:blip r:embed="rId28"/>
                          <a:stretch>
                            <a:fillRect/>
                          </a:stretch>
                        </pic:blipFill>
                        <pic:spPr>
                          <a:xfrm rot="0">
                            <a:off x="0" y="0"/>
                            <a:ext cx="480439" cy="372764"/>
                          </a:xfrm>
                          <a:prstGeom prst="rect">
                            <a:avLst/>
                          </a:prstGeom>
                        </pic:spPr>
                      </pic:pic>
                    </a:graphicData>
                  </a:graphic>
                </wp:inline>
              </w:drawing>
            </w:r>
          </w:p>
        </w:tc>
        <w:tc>
          <w:tcPr>
            <w:tcW w:w="3765" w:type="dxa"/>
            <w:vAlign w:val="top"/>
            <w:tcBorders>
              <w:left w:val="nil"/>
            </w:tcBorders>
          </w:tcPr>
          <w:p>
            <w:pPr>
              <w:pStyle w:val="TableText"/>
              <w:ind w:left="547"/>
              <w:spacing w:before="182" w:line="221" w:lineRule="auto"/>
              <w:rPr/>
            </w:pPr>
            <w:r>
              <w:rPr>
                <w:spacing w:val="6"/>
              </w:rPr>
              <w:t>降解性能</w:t>
            </w:r>
          </w:p>
        </w:tc>
        <w:tc>
          <w:tcPr>
            <w:tcW w:w="8172" w:type="dxa"/>
            <w:vAlign w:val="top"/>
          </w:tcPr>
          <w:p>
            <w:pPr>
              <w:pStyle w:val="TableText"/>
              <w:ind w:left="3582"/>
              <w:spacing w:before="185" w:line="222" w:lineRule="auto"/>
              <w:rPr/>
            </w:pPr>
            <w:r>
              <w:rPr>
                <w:spacing w:val="15"/>
              </w:rPr>
              <w:t>不适用</w:t>
            </w:r>
          </w:p>
        </w:tc>
        <w:tc>
          <w:tcPr>
            <w:tcW w:w="2063" w:type="dxa"/>
            <w:vAlign w:val="top"/>
          </w:tcPr>
          <w:p>
            <w:pPr>
              <w:pStyle w:val="TableText"/>
              <w:ind w:left="862"/>
              <w:spacing w:before="340" w:line="256" w:lineRule="exact"/>
              <w:rPr/>
            </w:pPr>
            <w:r>
              <w:rPr>
                <w:position w:val="-6"/>
              </w:rPr>
              <w:t>一</w:t>
            </w:r>
          </w:p>
        </w:tc>
      </w:tr>
      <w:tr>
        <w:trPr>
          <w:trHeight w:val="4074" w:hRule="atLeast"/>
        </w:trPr>
        <w:tc>
          <w:tcPr>
            <w:tcW w:w="2011" w:type="dxa"/>
            <w:vAlign w:val="top"/>
            <w:vMerge w:val="continue"/>
            <w:tcBorders>
              <w:top w:val="nil"/>
            </w:tcBorders>
          </w:tcPr>
          <w:p>
            <w:pPr>
              <w:rPr>
                <w:rFonts w:ascii="Arial"/>
                <w:sz w:val="21"/>
              </w:rPr>
            </w:pPr>
            <w:r/>
          </w:p>
        </w:tc>
        <w:tc>
          <w:tcPr>
            <w:tcW w:w="5104" w:type="dxa"/>
            <w:vAlign w:val="top"/>
            <w:gridSpan w:val="2"/>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714"/>
              <w:spacing w:before="107" w:line="221" w:lineRule="auto"/>
              <w:rPr/>
            </w:pPr>
            <w:r>
              <w:rPr>
                <w:spacing w:val="5"/>
              </w:rPr>
              <w:t>潜在危害物</w:t>
            </w:r>
          </w:p>
        </w:tc>
        <w:tc>
          <w:tcPr>
            <w:tcW w:w="8172" w:type="dxa"/>
            <w:vAlign w:val="top"/>
          </w:tcPr>
          <w:p>
            <w:pPr>
              <w:pStyle w:val="TableText"/>
              <w:ind w:left="2203"/>
              <w:spacing w:before="256" w:line="215" w:lineRule="auto"/>
              <w:rPr/>
            </w:pPr>
            <w:r>
              <w:rPr>
                <w:spacing w:val="3"/>
              </w:rPr>
              <w:t>双酚A(</w:t>
            </w:r>
            <w:r>
              <w:rPr/>
              <w:t>SML</w:t>
            </w:r>
            <w:r>
              <w:rPr>
                <w:spacing w:val="3"/>
              </w:rPr>
              <w:t>):0.6 </w:t>
            </w:r>
            <w:r>
              <w:rPr/>
              <w:t>mg</w:t>
            </w:r>
            <w:r>
              <w:rPr>
                <w:spacing w:val="3"/>
              </w:rPr>
              <w:t>/</w:t>
            </w:r>
            <w:r>
              <w:rPr/>
              <w:t>kg</w:t>
            </w:r>
          </w:p>
          <w:p>
            <w:pPr>
              <w:pStyle w:val="TableText"/>
              <w:ind w:left="2225"/>
              <w:spacing w:before="146" w:line="215" w:lineRule="auto"/>
              <w:rPr/>
            </w:pPr>
            <w:r>
              <w:rPr>
                <w:spacing w:val="3"/>
              </w:rPr>
              <w:t>碳酰二氯(</w:t>
            </w:r>
            <w:r>
              <w:rPr/>
              <w:t>QM</w:t>
            </w:r>
            <w:r>
              <w:rPr>
                <w:spacing w:val="3"/>
              </w:rPr>
              <w:t>):1 </w:t>
            </w:r>
            <w:r>
              <w:rPr/>
              <w:t>mg</w:t>
            </w:r>
            <w:r>
              <w:rPr>
                <w:spacing w:val="3"/>
              </w:rPr>
              <w:t>/</w:t>
            </w:r>
            <w:r>
              <w:rPr/>
              <w:t>kg</w:t>
            </w:r>
          </w:p>
          <w:p>
            <w:pPr>
              <w:pStyle w:val="TableText"/>
              <w:ind w:left="1920"/>
              <w:spacing w:before="174" w:line="215" w:lineRule="auto"/>
              <w:rPr/>
            </w:pPr>
            <w:r>
              <w:rPr>
                <w:spacing w:val="2"/>
              </w:rPr>
              <w:t>对枯基苯酚(</w:t>
            </w:r>
            <w:r>
              <w:rPr/>
              <w:t>SML</w:t>
            </w:r>
            <w:r>
              <w:rPr>
                <w:spacing w:val="2"/>
              </w:rPr>
              <w:t>):0.05 </w:t>
            </w:r>
            <w:r>
              <w:rPr/>
              <w:t>mg</w:t>
            </w:r>
            <w:r>
              <w:rPr>
                <w:spacing w:val="2"/>
              </w:rPr>
              <w:t>/</w:t>
            </w:r>
            <w:r>
              <w:rPr/>
              <w:t>kg</w:t>
            </w:r>
          </w:p>
          <w:p>
            <w:pPr>
              <w:pStyle w:val="TableText"/>
              <w:ind w:left="1758"/>
              <w:spacing w:before="152" w:line="215" w:lineRule="auto"/>
              <w:rPr/>
            </w:pPr>
            <w:r>
              <w:rPr>
                <w:spacing w:val="2"/>
              </w:rPr>
              <w:t>对叔丁基苯酚(</w:t>
            </w:r>
            <w:r>
              <w:rPr/>
              <w:t>SML</w:t>
            </w:r>
            <w:r>
              <w:rPr>
                <w:spacing w:val="2"/>
              </w:rPr>
              <w:t>):0.05 </w:t>
            </w:r>
            <w:r>
              <w:rPr/>
              <w:t>mg</w:t>
            </w:r>
            <w:r>
              <w:rPr>
                <w:spacing w:val="2"/>
              </w:rPr>
              <w:t>/</w:t>
            </w:r>
            <w:r>
              <w:rPr/>
              <w:t>kg</w:t>
            </w:r>
          </w:p>
          <w:p>
            <w:pPr>
              <w:pStyle w:val="TableText"/>
              <w:ind w:left="2168"/>
              <w:spacing w:before="160" w:line="215" w:lineRule="auto"/>
              <w:rPr/>
            </w:pPr>
            <w:r>
              <w:rPr>
                <w:spacing w:val="3"/>
              </w:rPr>
              <w:t>间苯二酚(</w:t>
            </w:r>
            <w:r>
              <w:rPr/>
              <w:t>SML</w:t>
            </w:r>
            <w:r>
              <w:rPr>
                <w:spacing w:val="3"/>
              </w:rPr>
              <w:t>):2.4 </w:t>
            </w:r>
            <w:r>
              <w:rPr/>
              <w:t>mg</w:t>
            </w:r>
            <w:r>
              <w:rPr>
                <w:spacing w:val="3"/>
              </w:rPr>
              <w:t>/</w:t>
            </w:r>
            <w:r>
              <w:rPr/>
              <w:t>kg</w:t>
            </w:r>
          </w:p>
          <w:p>
            <w:pPr>
              <w:pStyle w:val="TableText"/>
              <w:ind w:left="1885"/>
              <w:spacing w:before="153" w:line="215" w:lineRule="auto"/>
              <w:rPr/>
            </w:pPr>
            <w:r>
              <w:rPr>
                <w:spacing w:val="3"/>
              </w:rPr>
              <w:t>间苯二甲酸(</w:t>
            </w:r>
            <w:r>
              <w:rPr/>
              <w:t>SMLT</w:t>
            </w:r>
            <w:r>
              <w:rPr>
                <w:spacing w:val="3"/>
              </w:rPr>
              <w:t>):5</w:t>
            </w:r>
            <w:r>
              <w:rPr/>
              <w:t>mg</w:t>
            </w:r>
            <w:r>
              <w:rPr>
                <w:spacing w:val="3"/>
              </w:rPr>
              <w:t>/</w:t>
            </w:r>
            <w:r>
              <w:rPr/>
              <w:t>kg</w:t>
            </w:r>
          </w:p>
          <w:p>
            <w:pPr>
              <w:pStyle w:val="TableText"/>
              <w:ind w:left="1920"/>
              <w:spacing w:before="146" w:line="215" w:lineRule="auto"/>
              <w:rPr/>
            </w:pPr>
            <w:r>
              <w:rPr>
                <w:spacing w:val="3"/>
              </w:rPr>
              <w:t>对苯二甲酸(</w:t>
            </w:r>
            <w:r>
              <w:rPr/>
              <w:t>SMLT</w:t>
            </w:r>
            <w:r>
              <w:rPr>
                <w:spacing w:val="3"/>
              </w:rPr>
              <w:t>):7.5 </w:t>
            </w:r>
            <w:r>
              <w:rPr/>
              <w:t>mg</w:t>
            </w:r>
            <w:r>
              <w:rPr>
                <w:spacing w:val="3"/>
              </w:rPr>
              <w:t>/</w:t>
            </w:r>
            <w:r>
              <w:rPr/>
              <w:t>kg</w:t>
            </w:r>
          </w:p>
        </w:tc>
        <w:tc>
          <w:tcPr>
            <w:tcW w:w="2063"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940"/>
              <w:spacing w:before="107" w:line="241" w:lineRule="auto"/>
              <w:rPr/>
            </w:pPr>
            <w:r>
              <w:rPr/>
              <w:t>5</w:t>
            </w:r>
          </w:p>
        </w:tc>
      </w:tr>
      <w:tr>
        <w:trPr>
          <w:trHeight w:val="1342" w:hRule="atLeast"/>
        </w:trPr>
        <w:tc>
          <w:tcPr>
            <w:tcW w:w="17350" w:type="dxa"/>
            <w:vAlign w:val="top"/>
            <w:gridSpan w:val="5"/>
          </w:tcPr>
          <w:p>
            <w:pPr>
              <w:pStyle w:val="TableText"/>
              <w:ind w:left="1482" w:hanging="621"/>
              <w:spacing w:before="255" w:line="301" w:lineRule="auto"/>
              <w:rPr/>
            </w:pPr>
            <w:r>
              <w:rPr>
                <w:spacing w:val="-3"/>
              </w:rPr>
              <w:t>注：基准分值的设置：根据二级指标对包装绿色化的影响</w:t>
            </w:r>
            <w:r>
              <w:rPr>
                <w:spacing w:val="-4"/>
              </w:rPr>
              <w:t>程度大小，赋予“实际回收利用率”:10分；“重复使用性</w:t>
            </w:r>
            <w:r>
              <w:rPr/>
              <w:t xml:space="preserve"> </w:t>
            </w:r>
            <w:r>
              <w:rPr>
                <w:spacing w:val="2"/>
              </w:rPr>
              <w:t>能”:20分；其他二级指标：2分、或5分、或8分。</w:t>
            </w:r>
          </w:p>
        </w:tc>
      </w:tr>
    </w:tbl>
    <w:p>
      <w:pPr>
        <w:pStyle w:val="BodyText"/>
        <w:rPr/>
      </w:pPr>
      <w:r/>
    </w:p>
    <w:p>
      <w:pPr>
        <w:sectPr>
          <w:headerReference w:type="default" r:id="rId12"/>
          <w:footerReference w:type="default" r:id="rId27"/>
          <w:pgSz w:w="22438" w:h="31680"/>
          <w:pgMar w:top="400" w:right="2383" w:bottom="2319" w:left="2655" w:header="0" w:footer="2064" w:gutter="0"/>
        </w:sectPr>
        <w:rPr/>
      </w:pP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spacing w:before="109" w:line="192"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rPr>
        <w:t>GB</w:t>
      </w:r>
      <w:r>
        <w:rPr>
          <w:rFonts w:ascii="Times New Roman" w:hAnsi="Times New Roman" w:eastAsia="Times New Roman" w:cs="Times New Roman"/>
          <w:sz w:val="38"/>
          <w:szCs w:val="38"/>
          <w:b/>
          <w:bCs/>
          <w:spacing w:val="5"/>
        </w:rPr>
        <w:t>/T   37422—2019</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ind w:left="7825"/>
        <w:spacing w:before="117" w:line="226" w:lineRule="auto"/>
        <w:outlineLvl w:val="0"/>
        <w:rPr>
          <w:rFonts w:ascii="Times New Roman" w:hAnsi="Times New Roman" w:eastAsia="Times New Roman" w:cs="Times New Roman"/>
          <w:sz w:val="36"/>
          <w:szCs w:val="36"/>
        </w:rPr>
      </w:pPr>
      <w:bookmarkStart w:name="bookmark10" w:id="19"/>
      <w:bookmarkEnd w:id="19"/>
      <w:r>
        <w:rPr>
          <w:rFonts w:ascii="SimHei" w:hAnsi="SimHei" w:eastAsia="SimHei" w:cs="SimHei"/>
          <w:sz w:val="36"/>
          <w:szCs w:val="36"/>
          <w:b/>
          <w:bCs/>
          <w:spacing w:val="-22"/>
        </w:rPr>
        <w:t>附</w:t>
      </w:r>
      <w:r>
        <w:rPr>
          <w:rFonts w:ascii="SimHei" w:hAnsi="SimHei" w:eastAsia="SimHei" w:cs="SimHei"/>
          <w:sz w:val="36"/>
          <w:szCs w:val="36"/>
          <w:spacing w:val="49"/>
        </w:rPr>
        <w:t xml:space="preserve">  </w:t>
      </w:r>
      <w:r>
        <w:rPr>
          <w:rFonts w:ascii="SimHei" w:hAnsi="SimHei" w:eastAsia="SimHei" w:cs="SimHei"/>
          <w:sz w:val="36"/>
          <w:szCs w:val="36"/>
          <w:b/>
          <w:bCs/>
          <w:spacing w:val="-22"/>
        </w:rPr>
        <w:t>录</w:t>
      </w:r>
      <w:r>
        <w:rPr>
          <w:rFonts w:ascii="SimHei" w:hAnsi="SimHei" w:eastAsia="SimHei" w:cs="SimHei"/>
          <w:sz w:val="36"/>
          <w:szCs w:val="36"/>
          <w:spacing w:val="28"/>
        </w:rPr>
        <w:t xml:space="preserve">  </w:t>
      </w:r>
      <w:r>
        <w:rPr>
          <w:rFonts w:ascii="Times New Roman" w:hAnsi="Times New Roman" w:eastAsia="Times New Roman" w:cs="Times New Roman"/>
          <w:sz w:val="36"/>
          <w:szCs w:val="36"/>
          <w:b/>
          <w:bCs/>
          <w:spacing w:val="-22"/>
        </w:rPr>
        <w:t>C</w:t>
      </w:r>
    </w:p>
    <w:p>
      <w:pPr>
        <w:ind w:left="7550"/>
        <w:spacing w:before="146" w:line="226" w:lineRule="auto"/>
        <w:outlineLvl w:val="0"/>
        <w:rPr>
          <w:rFonts w:ascii="SimHei" w:hAnsi="SimHei" w:eastAsia="SimHei" w:cs="SimHei"/>
          <w:sz w:val="36"/>
          <w:szCs w:val="36"/>
        </w:rPr>
      </w:pPr>
      <w:bookmarkStart w:name="bookmark10" w:id="20"/>
      <w:bookmarkEnd w:id="20"/>
      <w:r>
        <w:rPr>
          <w:rFonts w:ascii="SimHei" w:hAnsi="SimHei" w:eastAsia="SimHei" w:cs="SimHei"/>
          <w:sz w:val="36"/>
          <w:szCs w:val="36"/>
          <w:b/>
          <w:bCs/>
          <w:spacing w:val="33"/>
        </w:rPr>
        <w:t>(资料性附录)</w:t>
      </w:r>
    </w:p>
    <w:p>
      <w:pPr>
        <w:ind w:left="6744"/>
        <w:spacing w:before="145" w:line="225" w:lineRule="auto"/>
        <w:outlineLvl w:val="0"/>
        <w:rPr>
          <w:rFonts w:ascii="SimHei" w:hAnsi="SimHei" w:eastAsia="SimHei" w:cs="SimHei"/>
          <w:sz w:val="36"/>
          <w:szCs w:val="36"/>
        </w:rPr>
      </w:pPr>
      <w:bookmarkStart w:name="bookmark10" w:id="21"/>
      <w:bookmarkEnd w:id="21"/>
      <w:r>
        <w:rPr>
          <w:rFonts w:ascii="SimHei" w:hAnsi="SimHei" w:eastAsia="SimHei" w:cs="SimHei"/>
          <w:sz w:val="36"/>
          <w:szCs w:val="36"/>
          <w:b/>
          <w:bCs/>
          <w:spacing w:val="29"/>
        </w:rPr>
        <w:t>绿色包装评价报告示例</w:t>
      </w:r>
    </w:p>
    <w:p>
      <w:pPr>
        <w:pStyle w:val="BodyText"/>
        <w:spacing w:line="380" w:lineRule="auto"/>
        <w:rPr/>
      </w:pPr>
      <w:r/>
    </w:p>
    <w:p>
      <w:pPr>
        <w:ind w:left="813"/>
        <w:spacing w:before="117" w:line="222" w:lineRule="auto"/>
        <w:rPr>
          <w:rFonts w:ascii="SimSun" w:hAnsi="SimSun" w:eastAsia="SimSun" w:cs="SimSun"/>
          <w:sz w:val="36"/>
          <w:szCs w:val="36"/>
        </w:rPr>
      </w:pPr>
      <w:r>
        <w:rPr>
          <w:rFonts w:ascii="SimSun" w:hAnsi="SimSun" w:eastAsia="SimSun" w:cs="SimSun"/>
          <w:sz w:val="36"/>
          <w:szCs w:val="36"/>
          <w:spacing w:val="30"/>
        </w:rPr>
        <w:t>绿色包装评价报告示例见图</w:t>
      </w:r>
      <w:r>
        <w:rPr>
          <w:rFonts w:ascii="Times New Roman" w:hAnsi="Times New Roman" w:eastAsia="Times New Roman" w:cs="Times New Roman"/>
          <w:sz w:val="36"/>
          <w:szCs w:val="36"/>
          <w:spacing w:val="30"/>
        </w:rPr>
        <w:t>C.1</w:t>
      </w:r>
      <w:r>
        <w:rPr>
          <w:rFonts w:ascii="SimSun" w:hAnsi="SimSun" w:eastAsia="SimSun" w:cs="SimSun"/>
          <w:sz w:val="36"/>
          <w:szCs w:val="36"/>
          <w:spacing w:val="30"/>
        </w:rPr>
        <w:t>。</w:t>
      </w:r>
    </w:p>
    <w:p>
      <w:pPr>
        <w:spacing w:before="33"/>
        <w:rPr/>
      </w:pPr>
      <w:r/>
    </w:p>
    <w:p>
      <w:pPr>
        <w:spacing w:before="33"/>
        <w:rPr/>
      </w:pPr>
      <w:r/>
    </w:p>
    <w:tbl>
      <w:tblPr>
        <w:tblStyle w:val="TableNormal"/>
        <w:tblW w:w="11782" w:type="dxa"/>
        <w:tblInd w:w="2806" w:type="dxa"/>
        <w:tblLayout w:type="fixed"/>
        <w:tblBorders>
          <w:left w:val="single" w:color="000000" w:sz="2" w:space="0"/>
          <w:bottom w:val="single" w:color="000000" w:sz="2" w:space="0"/>
          <w:right w:val="single" w:color="000000" w:sz="2" w:space="0"/>
          <w:top w:val="single" w:color="000000" w:sz="2" w:space="0"/>
        </w:tblBorders>
      </w:tblPr>
      <w:tblGrid>
        <w:gridCol w:w="11782"/>
      </w:tblGrid>
      <w:tr>
        <w:trPr>
          <w:trHeight w:val="19910" w:hRule="atLeast"/>
        </w:trPr>
        <w:tc>
          <w:tcPr>
            <w:tcW w:w="11782" w:type="dxa"/>
            <w:vAlign w:val="top"/>
          </w:tcPr>
          <w:p>
            <w:pPr>
              <w:spacing w:line="259" w:lineRule="auto"/>
              <w:rPr>
                <w:rFonts w:ascii="Arial"/>
                <w:sz w:val="21"/>
              </w:rPr>
            </w:pPr>
            <w:r/>
          </w:p>
          <w:p>
            <w:pPr>
              <w:pStyle w:val="TableText"/>
              <w:ind w:left="4913"/>
              <w:spacing w:before="78" w:line="218" w:lineRule="auto"/>
              <w:rPr>
                <w:sz w:val="24"/>
                <w:szCs w:val="24"/>
              </w:rPr>
            </w:pPr>
            <w:r>
              <w:rPr>
                <w:sz w:val="24"/>
                <w:szCs w:val="24"/>
                <w:spacing w:val="2"/>
              </w:rPr>
              <w:t>绿”包装"平价报告</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58"/>
              <w:spacing w:before="166" w:line="220" w:lineRule="auto"/>
              <w:rPr>
                <w:sz w:val="51"/>
                <w:szCs w:val="51"/>
              </w:rPr>
            </w:pPr>
            <w:r>
              <w:rPr>
                <w:sz w:val="51"/>
                <w:szCs w:val="51"/>
                <w:b/>
                <w:bCs/>
                <w:spacing w:val="1"/>
              </w:rPr>
              <w:t>聚碳酸酯(</w:t>
            </w:r>
            <w:r>
              <w:rPr>
                <w:sz w:val="51"/>
                <w:szCs w:val="51"/>
                <w:b/>
                <w:bCs/>
              </w:rPr>
              <w:t>PC</w:t>
            </w:r>
            <w:r>
              <w:rPr>
                <w:sz w:val="51"/>
                <w:szCs w:val="51"/>
                <w:b/>
                <w:bCs/>
                <w:spacing w:val="1"/>
              </w:rPr>
              <w:t>)智能饮水桶绿色包装评价报告</w:t>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92"/>
              <w:spacing w:before="104" w:line="221" w:lineRule="auto"/>
              <w:rPr>
                <w:sz w:val="32"/>
                <w:szCs w:val="32"/>
              </w:rPr>
            </w:pPr>
            <w:r>
              <w:rPr>
                <w:sz w:val="32"/>
                <w:szCs w:val="32"/>
                <w:b/>
                <w:bCs/>
                <w:spacing w:val="-1"/>
              </w:rPr>
              <w:t>报告编号：</w:t>
            </w:r>
            <w:r>
              <w:rPr>
                <w:sz w:val="32"/>
                <w:szCs w:val="32"/>
                <w:spacing w:val="-1"/>
              </w:rPr>
              <w:t>×××××-××××</w:t>
            </w:r>
          </w:p>
          <w:p>
            <w:pPr>
              <w:spacing w:line="309" w:lineRule="auto"/>
              <w:rPr>
                <w:rFonts w:ascii="Arial"/>
                <w:sz w:val="21"/>
              </w:rPr>
            </w:pPr>
            <w:r/>
          </w:p>
          <w:p>
            <w:pPr>
              <w:pStyle w:val="TableText"/>
              <w:ind w:left="392"/>
              <w:spacing w:before="104" w:line="221" w:lineRule="auto"/>
              <w:rPr>
                <w:sz w:val="32"/>
                <w:szCs w:val="32"/>
              </w:rPr>
            </w:pPr>
            <w:r>
              <w:rPr>
                <w:sz w:val="32"/>
                <w:szCs w:val="32"/>
                <w:b/>
                <w:bCs/>
                <w:spacing w:val="3"/>
              </w:rPr>
              <w:t>评价产品：</w:t>
            </w:r>
            <w:r>
              <w:rPr>
                <w:sz w:val="32"/>
                <w:szCs w:val="32"/>
                <w:spacing w:val="3"/>
              </w:rPr>
              <w:t>××××年×月~×月生产</w:t>
            </w:r>
            <w:r>
              <w:rPr>
                <w:sz w:val="32"/>
                <w:szCs w:val="32"/>
                <w:b/>
                <w:bCs/>
                <w:spacing w:val="3"/>
              </w:rPr>
              <w:t>的聚碳酸酯(</w:t>
            </w:r>
            <w:r>
              <w:rPr>
                <w:sz w:val="32"/>
                <w:szCs w:val="32"/>
                <w:b/>
                <w:bCs/>
              </w:rPr>
              <w:t>PC</w:t>
            </w:r>
            <w:r>
              <w:rPr>
                <w:sz w:val="32"/>
                <w:szCs w:val="32"/>
                <w:b/>
                <w:bCs/>
                <w:spacing w:val="3"/>
              </w:rPr>
              <w:t>)智能饮水桶</w:t>
            </w:r>
          </w:p>
          <w:p>
            <w:pPr>
              <w:spacing w:line="320" w:lineRule="auto"/>
              <w:rPr>
                <w:rFonts w:ascii="Arial"/>
                <w:sz w:val="21"/>
              </w:rPr>
            </w:pPr>
            <w:r/>
          </w:p>
          <w:p>
            <w:pPr>
              <w:pStyle w:val="TableText"/>
              <w:ind w:left="392"/>
              <w:spacing w:before="104" w:line="222" w:lineRule="auto"/>
              <w:rPr>
                <w:sz w:val="32"/>
                <w:szCs w:val="32"/>
              </w:rPr>
            </w:pPr>
            <w:r>
              <w:rPr>
                <w:sz w:val="32"/>
                <w:szCs w:val="32"/>
                <w:b/>
                <w:bCs/>
                <w:spacing w:val="6"/>
              </w:rPr>
              <w:t>生产单位：</w:t>
            </w:r>
            <w:r>
              <w:rPr>
                <w:sz w:val="32"/>
                <w:szCs w:val="32"/>
                <w:spacing w:val="6"/>
              </w:rPr>
              <w:t>济南××××有限公司</w:t>
            </w:r>
          </w:p>
          <w:p>
            <w:pPr>
              <w:spacing w:line="330" w:lineRule="auto"/>
              <w:rPr>
                <w:rFonts w:ascii="Arial"/>
                <w:sz w:val="21"/>
              </w:rPr>
            </w:pPr>
            <w:r/>
          </w:p>
          <w:p>
            <w:pPr>
              <w:pStyle w:val="TableText"/>
              <w:ind w:left="392"/>
              <w:spacing w:before="104" w:line="223" w:lineRule="auto"/>
              <w:rPr>
                <w:sz w:val="32"/>
                <w:szCs w:val="32"/>
              </w:rPr>
            </w:pPr>
            <w:r>
              <w:rPr>
                <w:sz w:val="32"/>
                <w:szCs w:val="32"/>
                <w:b/>
                <w:bCs/>
                <w:spacing w:val="6"/>
              </w:rPr>
              <w:t>委托单位：</w:t>
            </w:r>
            <w:r>
              <w:rPr>
                <w:sz w:val="32"/>
                <w:szCs w:val="32"/>
                <w:spacing w:val="6"/>
              </w:rPr>
              <w:t>济南××××有限公司</w:t>
            </w:r>
          </w:p>
          <w:p>
            <w:pPr>
              <w:spacing w:line="314" w:lineRule="auto"/>
              <w:rPr>
                <w:rFonts w:ascii="Arial"/>
                <w:sz w:val="21"/>
              </w:rPr>
            </w:pPr>
            <w:r/>
          </w:p>
          <w:p>
            <w:pPr>
              <w:pStyle w:val="TableText"/>
              <w:ind w:left="392"/>
              <w:spacing w:before="105" w:line="222" w:lineRule="auto"/>
              <w:rPr>
                <w:sz w:val="32"/>
                <w:szCs w:val="32"/>
              </w:rPr>
            </w:pPr>
            <w:r>
              <w:rPr>
                <w:sz w:val="32"/>
                <w:szCs w:val="32"/>
                <w:b/>
                <w:bCs/>
                <w:spacing w:val="4"/>
              </w:rPr>
              <w:t>委托单位地址：</w:t>
            </w:r>
            <w:r>
              <w:rPr>
                <w:sz w:val="32"/>
                <w:szCs w:val="32"/>
                <w:spacing w:val="4"/>
              </w:rPr>
              <w:t>济南市×××路×××号</w:t>
            </w:r>
          </w:p>
          <w:p>
            <w:pPr>
              <w:spacing w:line="313" w:lineRule="auto"/>
              <w:rPr>
                <w:rFonts w:ascii="Arial"/>
                <w:sz w:val="21"/>
              </w:rPr>
            </w:pPr>
            <w:r/>
          </w:p>
          <w:p>
            <w:pPr>
              <w:pStyle w:val="TableText"/>
              <w:ind w:left="392"/>
              <w:spacing w:before="104" w:line="222" w:lineRule="auto"/>
              <w:rPr>
                <w:sz w:val="32"/>
                <w:szCs w:val="32"/>
              </w:rPr>
            </w:pPr>
            <w:r>
              <w:rPr>
                <w:sz w:val="32"/>
                <w:szCs w:val="32"/>
                <w:b/>
                <w:bCs/>
                <w:spacing w:val="-3"/>
              </w:rPr>
              <w:t>委托方代表：</w:t>
            </w:r>
            <w:r>
              <w:rPr>
                <w:sz w:val="32"/>
                <w:szCs w:val="32"/>
                <w:spacing w:val="-3"/>
              </w:rPr>
              <w:t>×××</w:t>
            </w:r>
          </w:p>
          <w:p>
            <w:pPr>
              <w:spacing w:line="331" w:lineRule="auto"/>
              <w:rPr>
                <w:rFonts w:ascii="Arial"/>
                <w:sz w:val="21"/>
              </w:rPr>
            </w:pPr>
            <w:r/>
          </w:p>
          <w:p>
            <w:pPr>
              <w:pStyle w:val="TableText"/>
              <w:ind w:left="392"/>
              <w:spacing w:before="105" w:line="224" w:lineRule="auto"/>
              <w:rPr>
                <w:sz w:val="32"/>
                <w:szCs w:val="32"/>
              </w:rPr>
            </w:pPr>
            <w:r>
              <w:rPr>
                <w:sz w:val="32"/>
                <w:szCs w:val="32"/>
                <w:b/>
                <w:bCs/>
                <w:spacing w:val="-4"/>
              </w:rPr>
              <w:t>委托方联系方式</w:t>
            </w:r>
            <w:r>
              <w:rPr>
                <w:sz w:val="32"/>
                <w:szCs w:val="32"/>
                <w:spacing w:val="-4"/>
              </w:rPr>
              <w:t>：×××××</w:t>
            </w:r>
          </w:p>
          <w:p>
            <w:pPr>
              <w:spacing w:line="314" w:lineRule="auto"/>
              <w:rPr>
                <w:rFonts w:ascii="Arial"/>
                <w:sz w:val="21"/>
              </w:rPr>
            </w:pPr>
            <w:r/>
          </w:p>
          <w:p>
            <w:pPr>
              <w:pStyle w:val="TableText"/>
              <w:ind w:left="392"/>
              <w:spacing w:before="104" w:line="221" w:lineRule="auto"/>
              <w:rPr>
                <w:sz w:val="32"/>
                <w:szCs w:val="32"/>
              </w:rPr>
            </w:pPr>
            <w:r>
              <w:rPr>
                <w:sz w:val="32"/>
                <w:szCs w:val="32"/>
                <w:b/>
                <w:bCs/>
                <w:spacing w:val="5"/>
              </w:rPr>
              <w:t>评价日期：</w:t>
            </w:r>
            <w:r>
              <w:rPr>
                <w:sz w:val="32"/>
                <w:szCs w:val="32"/>
                <w:spacing w:val="5"/>
              </w:rPr>
              <w:t>××××年×月×11~×月×1l</w:t>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92"/>
              <w:spacing w:before="104" w:line="221" w:lineRule="auto"/>
              <w:rPr>
                <w:sz w:val="32"/>
                <w:szCs w:val="32"/>
              </w:rPr>
            </w:pPr>
            <w:r>
              <w:rPr>
                <w:sz w:val="32"/>
                <w:szCs w:val="32"/>
                <w:b/>
                <w:bCs/>
                <w:spacing w:val="-2"/>
              </w:rPr>
              <w:t>评价依据：</w:t>
            </w:r>
            <w:r>
              <w:rPr>
                <w:sz w:val="32"/>
                <w:szCs w:val="32"/>
                <w:spacing w:val="-2"/>
              </w:rPr>
              <w:t>GB/T 37422—2019《绿色包装评价方法与准则》</w:t>
            </w:r>
          </w:p>
          <w:p>
            <w:pPr>
              <w:spacing w:line="309" w:lineRule="auto"/>
              <w:rPr>
                <w:rFonts w:ascii="Arial"/>
                <w:sz w:val="21"/>
              </w:rPr>
            </w:pPr>
            <w:r/>
          </w:p>
          <w:p>
            <w:pPr>
              <w:pStyle w:val="TableText"/>
              <w:ind w:left="392"/>
              <w:spacing w:before="105" w:line="221" w:lineRule="auto"/>
              <w:rPr>
                <w:sz w:val="32"/>
                <w:szCs w:val="32"/>
              </w:rPr>
            </w:pPr>
            <w:r>
              <w:rPr>
                <w:sz w:val="32"/>
                <w:szCs w:val="32"/>
                <w:b/>
                <w:bCs/>
                <w:spacing w:val="4"/>
              </w:rPr>
              <w:t>评价结果：</w:t>
            </w:r>
            <w:r>
              <w:rPr>
                <w:sz w:val="32"/>
                <w:szCs w:val="32"/>
                <w:spacing w:val="4"/>
              </w:rPr>
              <w:t>详见正文</w:t>
            </w:r>
          </w:p>
          <w:p>
            <w:pPr>
              <w:spacing w:line="309" w:lineRule="auto"/>
              <w:rPr>
                <w:rFonts w:ascii="Arial"/>
                <w:sz w:val="21"/>
              </w:rPr>
            </w:pPr>
            <w:r/>
          </w:p>
          <w:p>
            <w:pPr>
              <w:pStyle w:val="TableText"/>
              <w:ind w:left="392"/>
              <w:spacing w:before="105" w:line="221" w:lineRule="auto"/>
              <w:rPr>
                <w:sz w:val="32"/>
                <w:szCs w:val="32"/>
              </w:rPr>
            </w:pPr>
            <w:r>
              <w:rPr>
                <w:sz w:val="32"/>
                <w:szCs w:val="32"/>
                <w:b/>
                <w:bCs/>
                <w:spacing w:val="-1"/>
              </w:rPr>
              <w:t>评价结论：</w:t>
            </w:r>
          </w:p>
          <w:p>
            <w:pPr>
              <w:spacing w:line="258" w:lineRule="auto"/>
              <w:rPr>
                <w:rFonts w:ascii="Arial"/>
                <w:sz w:val="21"/>
              </w:rPr>
            </w:pPr>
            <w:r/>
          </w:p>
          <w:p>
            <w:pPr>
              <w:pStyle w:val="TableText"/>
              <w:ind w:left="1023"/>
              <w:spacing w:before="105" w:line="221" w:lineRule="auto"/>
              <w:rPr>
                <w:sz w:val="32"/>
                <w:szCs w:val="32"/>
              </w:rPr>
            </w:pPr>
            <w:r>
              <w:rPr>
                <w:sz w:val="32"/>
                <w:szCs w:val="32"/>
                <w:spacing w:val="4"/>
              </w:rPr>
              <w:t>依据(B/T 374222019中指标体系评价计分方法，济南××××有限公司J</w:t>
            </w:r>
          </w:p>
          <w:p>
            <w:pPr>
              <w:pStyle w:val="TableText"/>
              <w:ind w:left="387" w:right="4"/>
              <w:spacing w:before="212" w:line="359" w:lineRule="auto"/>
              <w:rPr>
                <w:sz w:val="32"/>
                <w:szCs w:val="32"/>
              </w:rPr>
            </w:pPr>
            <w:r>
              <w:rPr>
                <w:sz w:val="32"/>
                <w:szCs w:val="32"/>
                <w:spacing w:val="5"/>
              </w:rPr>
              <w:t>××××年生产的聚碳竣酯(</w:t>
            </w:r>
            <w:r>
              <w:rPr>
                <w:sz w:val="32"/>
                <w:szCs w:val="32"/>
              </w:rPr>
              <w:t>PC</w:t>
            </w:r>
            <w:r>
              <w:rPr>
                <w:sz w:val="32"/>
                <w:szCs w:val="32"/>
                <w:spacing w:val="5"/>
              </w:rPr>
              <w:t>)智能饮水桶的绿色指标评价综合分值为80.2分，</w:t>
            </w:r>
            <w:r>
              <w:rPr>
                <w:sz w:val="32"/>
                <w:szCs w:val="32"/>
              </w:rPr>
              <w:t xml:space="preserve"> </w:t>
            </w:r>
            <w:r>
              <w:rPr>
                <w:sz w:val="32"/>
                <w:szCs w:val="32"/>
                <w:spacing w:val="4"/>
              </w:rPr>
              <w:t>属于Ⅱ-G级绿色包装。</w:t>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92"/>
              <w:spacing w:before="104" w:line="221" w:lineRule="auto"/>
              <w:rPr>
                <w:sz w:val="32"/>
                <w:szCs w:val="32"/>
              </w:rPr>
            </w:pPr>
            <w:r>
              <w:rPr>
                <w:sz w:val="32"/>
                <w:szCs w:val="32"/>
                <w:b/>
                <w:bCs/>
                <w:spacing w:val="-3"/>
              </w:rPr>
              <w:t>评价单位：</w:t>
            </w:r>
            <w:r>
              <w:rPr>
                <w:sz w:val="32"/>
                <w:szCs w:val="32"/>
                <w:spacing w:val="-3"/>
              </w:rPr>
              <w:t>×××××</w:t>
            </w:r>
          </w:p>
          <w:p>
            <w:pPr>
              <w:spacing w:line="344" w:lineRule="auto"/>
              <w:rPr>
                <w:rFonts w:ascii="Arial"/>
                <w:sz w:val="21"/>
              </w:rPr>
            </w:pPr>
            <w:r/>
          </w:p>
          <w:p>
            <w:pPr>
              <w:pStyle w:val="TableText"/>
              <w:ind w:left="392"/>
              <w:spacing w:before="105" w:line="221" w:lineRule="auto"/>
              <w:rPr>
                <w:sz w:val="32"/>
                <w:szCs w:val="32"/>
              </w:rPr>
            </w:pPr>
            <w:r>
              <w:rPr>
                <w:sz w:val="32"/>
                <w:szCs w:val="32"/>
                <w:b/>
                <w:bCs/>
                <w:spacing w:val="-2"/>
              </w:rPr>
              <w:t>评价人员：</w:t>
            </w:r>
            <w:r>
              <w:rPr>
                <w:sz w:val="32"/>
                <w:szCs w:val="32"/>
                <w:spacing w:val="-2"/>
              </w:rPr>
              <w:t>××××××</w:t>
            </w:r>
          </w:p>
          <w:p>
            <w:pPr>
              <w:spacing w:line="314" w:lineRule="auto"/>
              <w:rPr>
                <w:rFonts w:ascii="Arial"/>
                <w:sz w:val="21"/>
              </w:rPr>
            </w:pPr>
            <w:r/>
          </w:p>
          <w:p>
            <w:pPr>
              <w:pStyle w:val="TableText"/>
              <w:ind w:left="392"/>
              <w:spacing w:before="105" w:line="224" w:lineRule="auto"/>
              <w:rPr>
                <w:sz w:val="32"/>
                <w:szCs w:val="32"/>
              </w:rPr>
            </w:pPr>
            <w:r>
              <w:rPr>
                <w:sz w:val="32"/>
                <w:szCs w:val="32"/>
                <w:b/>
                <w:bCs/>
                <w:spacing w:val="-3"/>
              </w:rPr>
              <w:t>联系方式：</w:t>
            </w:r>
            <w:r>
              <w:rPr>
                <w:sz w:val="32"/>
                <w:szCs w:val="32"/>
                <w:spacing w:val="-3"/>
              </w:rPr>
              <w:t>×××××</w:t>
            </w:r>
          </w:p>
          <w:p>
            <w:pPr>
              <w:spacing w:line="317" w:lineRule="auto"/>
              <w:rPr>
                <w:rFonts w:ascii="Arial"/>
                <w:sz w:val="21"/>
              </w:rPr>
            </w:pPr>
            <w:r/>
          </w:p>
          <w:p>
            <w:pPr>
              <w:spacing w:line="317" w:lineRule="auto"/>
              <w:rPr>
                <w:rFonts w:ascii="Arial"/>
                <w:sz w:val="21"/>
              </w:rPr>
            </w:pPr>
            <w:r/>
          </w:p>
          <w:p>
            <w:pPr>
              <w:pStyle w:val="TableText"/>
              <w:ind w:left="5687"/>
              <w:spacing w:before="79" w:line="225" w:lineRule="auto"/>
              <w:rPr>
                <w:sz w:val="24"/>
                <w:szCs w:val="24"/>
              </w:rPr>
            </w:pPr>
            <w:r>
              <w:rPr>
                <w:sz w:val="24"/>
                <w:szCs w:val="24"/>
                <w:b/>
                <w:bCs/>
                <w:spacing w:val="-9"/>
              </w:rPr>
              <w:t>1/6</w:t>
            </w:r>
          </w:p>
        </w:tc>
      </w:tr>
    </w:tbl>
    <w:p>
      <w:pPr>
        <w:pStyle w:val="BodyText"/>
        <w:spacing w:line="364" w:lineRule="auto"/>
        <w:rPr/>
      </w:pPr>
      <w:r/>
    </w:p>
    <w:p>
      <w:pPr>
        <w:ind w:left="6008"/>
        <w:spacing w:before="118" w:line="225" w:lineRule="auto"/>
        <w:rPr>
          <w:rFonts w:ascii="SimHei" w:hAnsi="SimHei" w:eastAsia="SimHei" w:cs="SimHei"/>
          <w:sz w:val="36"/>
          <w:szCs w:val="36"/>
        </w:rPr>
      </w:pPr>
      <w:r>
        <w:rPr>
          <w:rFonts w:ascii="SimHei" w:hAnsi="SimHei" w:eastAsia="SimHei" w:cs="SimHei"/>
          <w:sz w:val="36"/>
          <w:szCs w:val="36"/>
          <w:b/>
          <w:bCs/>
          <w:spacing w:val="19"/>
        </w:rPr>
        <w:t>图</w:t>
      </w:r>
      <w:r>
        <w:rPr>
          <w:rFonts w:ascii="SimHei" w:hAnsi="SimHei" w:eastAsia="SimHei" w:cs="SimHei"/>
          <w:sz w:val="36"/>
          <w:szCs w:val="36"/>
          <w:spacing w:val="-30"/>
        </w:rPr>
        <w:t xml:space="preserve"> </w:t>
      </w:r>
      <w:r>
        <w:rPr>
          <w:rFonts w:ascii="Times New Roman" w:hAnsi="Times New Roman" w:eastAsia="Times New Roman" w:cs="Times New Roman"/>
          <w:sz w:val="36"/>
          <w:szCs w:val="36"/>
          <w:b/>
          <w:bCs/>
          <w:spacing w:val="19"/>
        </w:rPr>
        <w:t>C.1</w:t>
      </w:r>
      <w:r>
        <w:rPr>
          <w:rFonts w:ascii="Times New Roman" w:hAnsi="Times New Roman" w:eastAsia="Times New Roman" w:cs="Times New Roman"/>
          <w:sz w:val="36"/>
          <w:szCs w:val="36"/>
          <w:b/>
          <w:bCs/>
          <w:spacing w:val="3"/>
        </w:rPr>
        <w:t xml:space="preserve">     </w:t>
      </w:r>
      <w:r>
        <w:rPr>
          <w:rFonts w:ascii="SimHei" w:hAnsi="SimHei" w:eastAsia="SimHei" w:cs="SimHei"/>
          <w:sz w:val="36"/>
          <w:szCs w:val="36"/>
          <w:b/>
          <w:bCs/>
          <w:spacing w:val="19"/>
        </w:rPr>
        <w:t>绿色包装评价报告示例</w:t>
      </w:r>
    </w:p>
    <w:p>
      <w:pPr>
        <w:spacing w:line="225" w:lineRule="auto"/>
        <w:sectPr>
          <w:footerReference w:type="default" r:id="rId29"/>
          <w:pgSz w:w="22438" w:h="31680"/>
          <w:pgMar w:top="400" w:right="3365" w:bottom="2324" w:left="2354" w:header="0" w:footer="2089" w:gutter="0"/>
        </w:sectPr>
        <w:rPr>
          <w:rFonts w:ascii="SimHei" w:hAnsi="SimHei" w:eastAsia="SimHei" w:cs="SimHei"/>
          <w:sz w:val="36"/>
          <w:szCs w:val="36"/>
        </w:rPr>
      </w:pP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115" w:line="190" w:lineRule="auto"/>
        <w:jc w:val="right"/>
        <w:rPr>
          <w:rFonts w:ascii="Times New Roman" w:hAnsi="Times New Roman" w:eastAsia="Times New Roman" w:cs="Times New Roman"/>
          <w:sz w:val="40"/>
          <w:szCs w:val="40"/>
        </w:rPr>
      </w:pPr>
      <w:r>
        <w:drawing>
          <wp:anchor distT="0" distB="0" distL="0" distR="0" simplePos="0" relativeHeight="251713536" behindDoc="0" locked="0" layoutInCell="1" allowOverlap="1">
            <wp:simplePos x="0" y="0"/>
            <wp:positionH relativeFrom="column">
              <wp:posOffset>7180088</wp:posOffset>
            </wp:positionH>
            <wp:positionV relativeFrom="paragraph">
              <wp:posOffset>1186547</wp:posOffset>
            </wp:positionV>
            <wp:extent cx="3731525" cy="9653"/>
            <wp:effectExtent l="0" t="0" r="0" b="0"/>
            <wp:wrapNone/>
            <wp:docPr id="34" name="IM 34"/>
            <wp:cNvGraphicFramePr/>
            <a:graphic>
              <a:graphicData uri="http://schemas.openxmlformats.org/drawingml/2006/picture">
                <pic:pic>
                  <pic:nvPicPr>
                    <pic:cNvPr id="34" name="IM 34"/>
                    <pic:cNvPicPr/>
                  </pic:nvPicPr>
                  <pic:blipFill>
                    <a:blip r:embed="rId31"/>
                    <a:stretch>
                      <a:fillRect/>
                    </a:stretch>
                  </pic:blipFill>
                  <pic:spPr>
                    <a:xfrm rot="0">
                      <a:off x="0" y="0"/>
                      <a:ext cx="3731525" cy="9653"/>
                    </a:xfrm>
                    <a:prstGeom prst="rect">
                      <a:avLst/>
                    </a:prstGeom>
                  </pic:spPr>
                </pic:pic>
              </a:graphicData>
            </a:graphic>
          </wp:anchor>
        </w:drawing>
      </w:r>
      <w:r>
        <w:drawing>
          <wp:anchor distT="0" distB="0" distL="0" distR="0" simplePos="0" relativeHeight="251711488" behindDoc="0" locked="0" layoutInCell="1" allowOverlap="1">
            <wp:simplePos x="0" y="0"/>
            <wp:positionH relativeFrom="column">
              <wp:posOffset>0</wp:posOffset>
            </wp:positionH>
            <wp:positionV relativeFrom="paragraph">
              <wp:posOffset>6216273</wp:posOffset>
            </wp:positionV>
            <wp:extent cx="435700" cy="417624"/>
            <wp:effectExtent l="0" t="0" r="0" b="0"/>
            <wp:wrapNone/>
            <wp:docPr id="36" name="IM 36"/>
            <wp:cNvGraphicFramePr/>
            <a:graphic>
              <a:graphicData uri="http://schemas.openxmlformats.org/drawingml/2006/picture">
                <pic:pic>
                  <pic:nvPicPr>
                    <pic:cNvPr id="36" name="IM 36"/>
                    <pic:cNvPicPr/>
                  </pic:nvPicPr>
                  <pic:blipFill>
                    <a:blip r:embed="rId32"/>
                    <a:stretch>
                      <a:fillRect/>
                    </a:stretch>
                  </pic:blipFill>
                  <pic:spPr>
                    <a:xfrm rot="0">
                      <a:off x="0" y="0"/>
                      <a:ext cx="435700" cy="417624"/>
                    </a:xfrm>
                    <a:prstGeom prst="rect">
                      <a:avLst/>
                    </a:prstGeom>
                  </pic:spPr>
                </pic:pic>
              </a:graphicData>
            </a:graphic>
          </wp:anchor>
        </w:drawing>
      </w:r>
      <w:r>
        <w:rPr>
          <w:rFonts w:ascii="Times New Roman" w:hAnsi="Times New Roman" w:eastAsia="Times New Roman" w:cs="Times New Roman"/>
          <w:sz w:val="40"/>
          <w:szCs w:val="40"/>
          <w:b/>
          <w:bCs/>
          <w:spacing w:val="-1"/>
        </w:rPr>
        <w:t>GB/T</w:t>
      </w:r>
      <w:r>
        <w:rPr>
          <w:rFonts w:ascii="Times New Roman" w:hAnsi="Times New Roman" w:eastAsia="Times New Roman" w:cs="Times New Roman"/>
          <w:sz w:val="40"/>
          <w:szCs w:val="40"/>
          <w:b/>
          <w:bCs/>
          <w:spacing w:val="109"/>
        </w:rPr>
        <w:t xml:space="preserve"> </w:t>
      </w:r>
      <w:r>
        <w:rPr>
          <w:rFonts w:ascii="Times New Roman" w:hAnsi="Times New Roman" w:eastAsia="Times New Roman" w:cs="Times New Roman"/>
          <w:sz w:val="40"/>
          <w:szCs w:val="40"/>
          <w:b/>
          <w:bCs/>
          <w:spacing w:val="-1"/>
        </w:rPr>
        <w:t>37422—2019</w:t>
      </w:r>
    </w:p>
    <w:p>
      <w:pPr>
        <w:spacing w:before="56"/>
        <w:rPr/>
      </w:pPr>
      <w:r/>
    </w:p>
    <w:p>
      <w:pPr>
        <w:spacing w:before="56"/>
        <w:rPr/>
      </w:pPr>
      <w:r/>
    </w:p>
    <w:p>
      <w:pPr>
        <w:spacing w:before="55"/>
        <w:rPr/>
      </w:pPr>
      <w:r/>
    </w:p>
    <w:tbl>
      <w:tblPr>
        <w:tblStyle w:val="TableNormal"/>
        <w:tblW w:w="14123" w:type="dxa"/>
        <w:tblInd w:w="293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5"/>
        <w:gridCol w:w="1753"/>
        <w:gridCol w:w="1880"/>
        <w:gridCol w:w="2396"/>
        <w:gridCol w:w="2256"/>
        <w:gridCol w:w="2052"/>
        <w:gridCol w:w="2026"/>
        <w:gridCol w:w="915"/>
      </w:tblGrid>
      <w:tr>
        <w:trPr>
          <w:trHeight w:val="6671" w:hRule="atLeast"/>
        </w:trPr>
        <w:tc>
          <w:tcPr>
            <w:tcW w:w="14123" w:type="dxa"/>
            <w:vAlign w:val="top"/>
            <w:gridSpan w:val="8"/>
            <w:tcBorders>
              <w:bottom w:val="nil"/>
            </w:tcBorders>
          </w:tcPr>
          <w:p>
            <w:pPr>
              <w:pStyle w:val="TableText"/>
              <w:ind w:left="47"/>
              <w:spacing w:before="171" w:line="220" w:lineRule="auto"/>
              <w:tabs>
                <w:tab w:val="left" w:pos="5924"/>
              </w:tabs>
              <w:rPr>
                <w:sz w:val="30"/>
                <w:szCs w:val="30"/>
              </w:rPr>
            </w:pPr>
            <w:r>
              <w:rPr>
                <w:sz w:val="30"/>
                <w:szCs w:val="30"/>
                <w:u w:val="single" w:color="auto"/>
              </w:rPr>
              <w:tab/>
            </w:r>
            <w:r>
              <w:rPr>
                <w:sz w:val="30"/>
                <w:szCs w:val="30"/>
                <w:u w:val="single" w:color="auto"/>
                <w:spacing w:val="-131"/>
              </w:rPr>
              <w:t xml:space="preserve"> </w:t>
            </w:r>
            <w:r>
              <w:rPr>
                <w:sz w:val="30"/>
                <w:szCs w:val="30"/>
                <w:u w:val="single" w:color="auto"/>
                <w:spacing w:val="6"/>
              </w:rPr>
              <w:t>绿色包装评价报告</w:t>
            </w:r>
          </w:p>
          <w:p>
            <w:pPr>
              <w:spacing w:line="302" w:lineRule="auto"/>
              <w:rPr>
                <w:rFonts w:ascii="Arial"/>
                <w:sz w:val="21"/>
              </w:rPr>
            </w:pPr>
            <w:r/>
          </w:p>
          <w:p>
            <w:pPr>
              <w:spacing w:line="302" w:lineRule="auto"/>
              <w:rPr>
                <w:rFonts w:ascii="Arial"/>
                <w:sz w:val="21"/>
              </w:rPr>
            </w:pPr>
            <w:r/>
          </w:p>
          <w:p>
            <w:pPr>
              <w:pStyle w:val="TableText"/>
              <w:ind w:left="427"/>
              <w:spacing w:before="98" w:line="220" w:lineRule="auto"/>
              <w:rPr>
                <w:sz w:val="30"/>
                <w:szCs w:val="30"/>
              </w:rPr>
            </w:pPr>
            <w:r>
              <w:rPr>
                <w:sz w:val="30"/>
                <w:szCs w:val="30"/>
                <w:b/>
                <w:bCs/>
                <w:spacing w:val="-17"/>
              </w:rPr>
              <w:t>1</w:t>
            </w:r>
            <w:r>
              <w:rPr>
                <w:sz w:val="30"/>
                <w:szCs w:val="30"/>
                <w:spacing w:val="27"/>
              </w:rPr>
              <w:t xml:space="preserve"> </w:t>
            </w:r>
            <w:r>
              <w:rPr>
                <w:sz w:val="30"/>
                <w:szCs w:val="30"/>
                <w:b/>
                <w:bCs/>
                <w:spacing w:val="-17"/>
              </w:rPr>
              <w:t>.</w:t>
            </w:r>
            <w:r>
              <w:rPr>
                <w:sz w:val="30"/>
                <w:szCs w:val="30"/>
                <w:spacing w:val="17"/>
              </w:rPr>
              <w:t xml:space="preserve"> </w:t>
            </w:r>
            <w:r>
              <w:rPr>
                <w:sz w:val="30"/>
                <w:szCs w:val="30"/>
                <w:b/>
                <w:bCs/>
                <w:spacing w:val="-17"/>
              </w:rPr>
              <w:t>评</w:t>
            </w:r>
            <w:r>
              <w:rPr>
                <w:sz w:val="30"/>
                <w:szCs w:val="30"/>
                <w:spacing w:val="20"/>
              </w:rPr>
              <w:t xml:space="preserve"> </w:t>
            </w:r>
            <w:r>
              <w:rPr>
                <w:sz w:val="30"/>
                <w:szCs w:val="30"/>
                <w:b/>
                <w:bCs/>
                <w:spacing w:val="-17"/>
              </w:rPr>
              <w:t>价</w:t>
            </w:r>
            <w:r>
              <w:rPr>
                <w:sz w:val="30"/>
                <w:szCs w:val="30"/>
                <w:spacing w:val="26"/>
              </w:rPr>
              <w:t xml:space="preserve"> </w:t>
            </w:r>
            <w:r>
              <w:rPr>
                <w:sz w:val="30"/>
                <w:szCs w:val="30"/>
                <w:b/>
                <w:bCs/>
                <w:spacing w:val="-17"/>
              </w:rPr>
              <w:t>范</w:t>
            </w:r>
            <w:r>
              <w:rPr>
                <w:sz w:val="30"/>
                <w:szCs w:val="30"/>
                <w:spacing w:val="45"/>
              </w:rPr>
              <w:t xml:space="preserve"> </w:t>
            </w:r>
            <w:r>
              <w:rPr>
                <w:sz w:val="30"/>
                <w:szCs w:val="30"/>
                <w:b/>
                <w:bCs/>
                <w:spacing w:val="-17"/>
              </w:rPr>
              <w:t>围</w:t>
            </w:r>
          </w:p>
          <w:p>
            <w:pPr>
              <w:spacing w:line="320" w:lineRule="auto"/>
              <w:rPr>
                <w:rFonts w:ascii="Arial"/>
                <w:sz w:val="21"/>
              </w:rPr>
            </w:pPr>
            <w:r/>
          </w:p>
          <w:p>
            <w:pPr>
              <w:pStyle w:val="TableText"/>
              <w:ind w:left="443" w:right="358" w:firstLine="770"/>
              <w:spacing w:before="97" w:line="463" w:lineRule="auto"/>
              <w:rPr>
                <w:sz w:val="30"/>
                <w:szCs w:val="30"/>
              </w:rPr>
            </w:pPr>
            <w:r>
              <w:rPr>
                <w:sz w:val="30"/>
                <w:szCs w:val="30"/>
                <w:spacing w:val="-17"/>
              </w:rPr>
              <w:t>生</w:t>
            </w:r>
            <w:r>
              <w:rPr>
                <w:sz w:val="30"/>
                <w:szCs w:val="30"/>
                <w:spacing w:val="-40"/>
              </w:rPr>
              <w:t xml:space="preserve"> </w:t>
            </w:r>
            <w:r>
              <w:rPr>
                <w:sz w:val="30"/>
                <w:szCs w:val="30"/>
                <w:spacing w:val="-17"/>
              </w:rPr>
              <w:t>产</w:t>
            </w:r>
            <w:r>
              <w:rPr>
                <w:sz w:val="30"/>
                <w:szCs w:val="30"/>
                <w:spacing w:val="-35"/>
              </w:rPr>
              <w:t xml:space="preserve"> </w:t>
            </w:r>
            <w:r>
              <w:rPr>
                <w:sz w:val="30"/>
                <w:szCs w:val="30"/>
                <w:spacing w:val="-17"/>
              </w:rPr>
              <w:t>企</w:t>
            </w:r>
            <w:r>
              <w:rPr>
                <w:sz w:val="30"/>
                <w:szCs w:val="30"/>
                <w:spacing w:val="-42"/>
              </w:rPr>
              <w:t xml:space="preserve"> </w:t>
            </w:r>
            <w:r>
              <w:rPr>
                <w:sz w:val="30"/>
                <w:szCs w:val="30"/>
                <w:spacing w:val="-17"/>
              </w:rPr>
              <w:t>业</w:t>
            </w:r>
            <w:r>
              <w:rPr>
                <w:sz w:val="30"/>
                <w:szCs w:val="30"/>
                <w:spacing w:val="-39"/>
              </w:rPr>
              <w:t xml:space="preserve"> </w:t>
            </w:r>
            <w:r>
              <w:rPr>
                <w:sz w:val="30"/>
                <w:szCs w:val="30"/>
                <w:spacing w:val="-17"/>
              </w:rPr>
              <w:t>济</w:t>
            </w:r>
            <w:r>
              <w:rPr>
                <w:sz w:val="30"/>
                <w:szCs w:val="30"/>
                <w:spacing w:val="-36"/>
              </w:rPr>
              <w:t xml:space="preserve"> </w:t>
            </w:r>
            <w:r>
              <w:rPr>
                <w:sz w:val="30"/>
                <w:szCs w:val="30"/>
                <w:spacing w:val="-17"/>
              </w:rPr>
              <w:t>南 × × × ×</w:t>
            </w:r>
            <w:r>
              <w:rPr>
                <w:sz w:val="30"/>
                <w:szCs w:val="30"/>
                <w:spacing w:val="-39"/>
              </w:rPr>
              <w:t xml:space="preserve"> </w:t>
            </w:r>
            <w:r>
              <w:rPr>
                <w:sz w:val="30"/>
                <w:szCs w:val="30"/>
                <w:spacing w:val="-17"/>
              </w:rPr>
              <w:t>有 限 公 司</w:t>
            </w:r>
            <w:r>
              <w:rPr>
                <w:sz w:val="30"/>
                <w:szCs w:val="30"/>
                <w:spacing w:val="-37"/>
              </w:rPr>
              <w:t xml:space="preserve"> </w:t>
            </w:r>
            <w:r>
              <w:rPr>
                <w:sz w:val="30"/>
                <w:szCs w:val="30"/>
                <w:spacing w:val="-17"/>
              </w:rPr>
              <w:t>为</w:t>
            </w:r>
            <w:r>
              <w:rPr>
                <w:sz w:val="30"/>
                <w:szCs w:val="30"/>
                <w:spacing w:val="-35"/>
              </w:rPr>
              <w:t xml:space="preserve"> </w:t>
            </w:r>
            <w:r>
              <w:rPr>
                <w:sz w:val="30"/>
                <w:szCs w:val="30"/>
                <w:spacing w:val="-17"/>
              </w:rPr>
              <w:t>一</w:t>
            </w:r>
            <w:r>
              <w:rPr>
                <w:sz w:val="30"/>
                <w:szCs w:val="30"/>
                <w:spacing w:val="-38"/>
              </w:rPr>
              <w:t xml:space="preserve"> </w:t>
            </w:r>
            <w:r>
              <w:rPr>
                <w:sz w:val="30"/>
                <w:szCs w:val="30"/>
                <w:spacing w:val="-17"/>
              </w:rPr>
              <w:t>家 聚</w:t>
            </w:r>
            <w:r>
              <w:rPr>
                <w:sz w:val="30"/>
                <w:szCs w:val="30"/>
                <w:spacing w:val="-40"/>
              </w:rPr>
              <w:t xml:space="preserve"> </w:t>
            </w:r>
            <w:r>
              <w:rPr>
                <w:sz w:val="30"/>
                <w:szCs w:val="30"/>
                <w:spacing w:val="-17"/>
              </w:rPr>
              <w:t>碳</w:t>
            </w:r>
            <w:r>
              <w:rPr>
                <w:sz w:val="30"/>
                <w:szCs w:val="30"/>
                <w:spacing w:val="-39"/>
              </w:rPr>
              <w:t xml:space="preserve"> </w:t>
            </w:r>
            <w:r>
              <w:rPr>
                <w:sz w:val="30"/>
                <w:szCs w:val="30"/>
                <w:spacing w:val="-18"/>
              </w:rPr>
              <w:t>酸</w:t>
            </w:r>
            <w:r>
              <w:rPr>
                <w:sz w:val="30"/>
                <w:szCs w:val="30"/>
                <w:spacing w:val="-38"/>
              </w:rPr>
              <w:t xml:space="preserve"> </w:t>
            </w:r>
            <w:r>
              <w:rPr>
                <w:sz w:val="30"/>
                <w:szCs w:val="30"/>
                <w:spacing w:val="-18"/>
              </w:rPr>
              <w:t>酯 (</w:t>
            </w:r>
            <w:r>
              <w:rPr>
                <w:sz w:val="30"/>
                <w:szCs w:val="30"/>
                <w:spacing w:val="-45"/>
              </w:rPr>
              <w:t xml:space="preserve"> </w:t>
            </w:r>
            <w:r>
              <w:rPr>
                <w:sz w:val="30"/>
                <w:szCs w:val="30"/>
                <w:spacing w:val="-18"/>
              </w:rPr>
              <w:t>P</w:t>
            </w:r>
            <w:r>
              <w:rPr>
                <w:sz w:val="30"/>
                <w:szCs w:val="30"/>
                <w:spacing w:val="-43"/>
              </w:rPr>
              <w:t xml:space="preserve"> </w:t>
            </w:r>
            <w:r>
              <w:rPr>
                <w:sz w:val="30"/>
                <w:szCs w:val="30"/>
                <w:spacing w:val="-18"/>
              </w:rPr>
              <w:t>C</w:t>
            </w:r>
            <w:r>
              <w:rPr>
                <w:sz w:val="30"/>
                <w:szCs w:val="30"/>
                <w:spacing w:val="-39"/>
              </w:rPr>
              <w:t xml:space="preserve"> </w:t>
            </w:r>
            <w:r>
              <w:rPr>
                <w:sz w:val="30"/>
                <w:szCs w:val="30"/>
                <w:spacing w:val="-18"/>
              </w:rPr>
              <w:t>)</w:t>
            </w:r>
            <w:r>
              <w:rPr>
                <w:sz w:val="30"/>
                <w:szCs w:val="30"/>
                <w:spacing w:val="-40"/>
              </w:rPr>
              <w:t xml:space="preserve"> </w:t>
            </w:r>
            <w:r>
              <w:rPr>
                <w:sz w:val="30"/>
                <w:szCs w:val="30"/>
                <w:spacing w:val="-18"/>
              </w:rPr>
              <w:t>饮</w:t>
            </w:r>
            <w:r>
              <w:rPr>
                <w:sz w:val="30"/>
                <w:szCs w:val="30"/>
                <w:spacing w:val="-37"/>
              </w:rPr>
              <w:t xml:space="preserve"> </w:t>
            </w:r>
            <w:r>
              <w:rPr>
                <w:sz w:val="30"/>
                <w:szCs w:val="30"/>
                <w:spacing w:val="-18"/>
              </w:rPr>
              <w:t>水</w:t>
            </w:r>
            <w:r>
              <w:rPr>
                <w:sz w:val="30"/>
                <w:szCs w:val="30"/>
                <w:spacing w:val="-38"/>
              </w:rPr>
              <w:t xml:space="preserve"> </w:t>
            </w:r>
            <w:r>
              <w:rPr>
                <w:sz w:val="30"/>
                <w:szCs w:val="30"/>
                <w:spacing w:val="-18"/>
              </w:rPr>
              <w:t>桶 公 司 ，</w:t>
            </w:r>
            <w:r>
              <w:rPr>
                <w:sz w:val="30"/>
                <w:szCs w:val="30"/>
                <w:spacing w:val="-36"/>
              </w:rPr>
              <w:t xml:space="preserve"> </w:t>
            </w:r>
            <w:r>
              <w:rPr>
                <w:sz w:val="30"/>
                <w:szCs w:val="30"/>
                <w:spacing w:val="-18"/>
              </w:rPr>
              <w:t>年</w:t>
            </w:r>
            <w:r>
              <w:rPr>
                <w:sz w:val="30"/>
                <w:szCs w:val="30"/>
                <w:spacing w:val="-37"/>
              </w:rPr>
              <w:t xml:space="preserve"> </w:t>
            </w:r>
            <w:r>
              <w:rPr>
                <w:sz w:val="30"/>
                <w:szCs w:val="30"/>
                <w:spacing w:val="-18"/>
              </w:rPr>
              <w:t>生</w:t>
            </w:r>
            <w:r>
              <w:rPr>
                <w:sz w:val="30"/>
                <w:szCs w:val="30"/>
              </w:rPr>
              <w:t xml:space="preserve"> </w:t>
            </w:r>
            <w:r>
              <w:rPr>
                <w:sz w:val="30"/>
                <w:szCs w:val="30"/>
                <w:spacing w:val="-15"/>
              </w:rPr>
              <w:t>产</w:t>
            </w:r>
            <w:r>
              <w:rPr>
                <w:sz w:val="30"/>
                <w:szCs w:val="30"/>
                <w:spacing w:val="-35"/>
              </w:rPr>
              <w:t xml:space="preserve"> </w:t>
            </w:r>
            <w:r>
              <w:rPr>
                <w:sz w:val="30"/>
                <w:szCs w:val="30"/>
                <w:spacing w:val="-15"/>
              </w:rPr>
              <w:t>量</w:t>
            </w:r>
            <w:r>
              <w:rPr>
                <w:sz w:val="30"/>
                <w:szCs w:val="30"/>
                <w:spacing w:val="-37"/>
              </w:rPr>
              <w:t xml:space="preserve"> </w:t>
            </w:r>
            <w:r>
              <w:rPr>
                <w:sz w:val="30"/>
                <w:szCs w:val="30"/>
                <w:spacing w:val="-15"/>
              </w:rPr>
              <w:t>为</w:t>
            </w:r>
            <w:r>
              <w:rPr>
                <w:sz w:val="30"/>
                <w:szCs w:val="30"/>
                <w:spacing w:val="-36"/>
              </w:rPr>
              <w:t xml:space="preserve"> </w:t>
            </w:r>
            <w:r>
              <w:rPr>
                <w:sz w:val="30"/>
                <w:szCs w:val="30"/>
                <w:spacing w:val="-15"/>
              </w:rPr>
              <w:t>2</w:t>
            </w:r>
            <w:r>
              <w:rPr>
                <w:sz w:val="30"/>
                <w:szCs w:val="30"/>
                <w:spacing w:val="-38"/>
              </w:rPr>
              <w:t xml:space="preserve"> </w:t>
            </w:r>
            <w:r>
              <w:rPr>
                <w:sz w:val="30"/>
                <w:szCs w:val="30"/>
                <w:spacing w:val="-15"/>
              </w:rPr>
              <w:t>0</w:t>
            </w:r>
            <w:r>
              <w:rPr>
                <w:sz w:val="30"/>
                <w:szCs w:val="30"/>
                <w:spacing w:val="-38"/>
              </w:rPr>
              <w:t xml:space="preserve"> </w:t>
            </w:r>
            <w:r>
              <w:rPr>
                <w:sz w:val="30"/>
                <w:szCs w:val="30"/>
                <w:spacing w:val="-15"/>
              </w:rPr>
              <w:t>0</w:t>
            </w:r>
            <w:r>
              <w:rPr>
                <w:sz w:val="30"/>
                <w:szCs w:val="30"/>
                <w:spacing w:val="-33"/>
              </w:rPr>
              <w:t xml:space="preserve"> </w:t>
            </w:r>
            <w:r>
              <w:rPr>
                <w:sz w:val="30"/>
                <w:szCs w:val="30"/>
                <w:spacing w:val="-15"/>
              </w:rPr>
              <w:t>万 只 ，</w:t>
            </w:r>
            <w:r>
              <w:rPr>
                <w:sz w:val="30"/>
                <w:szCs w:val="30"/>
                <w:spacing w:val="-36"/>
              </w:rPr>
              <w:t xml:space="preserve"> </w:t>
            </w:r>
            <w:r>
              <w:rPr>
                <w:sz w:val="30"/>
                <w:szCs w:val="30"/>
                <w:spacing w:val="-15"/>
              </w:rPr>
              <w:t>销</w:t>
            </w:r>
            <w:r>
              <w:rPr>
                <w:sz w:val="30"/>
                <w:szCs w:val="30"/>
                <w:spacing w:val="-40"/>
              </w:rPr>
              <w:t xml:space="preserve"> </w:t>
            </w:r>
            <w:r>
              <w:rPr>
                <w:sz w:val="30"/>
                <w:szCs w:val="30"/>
                <w:spacing w:val="-15"/>
              </w:rPr>
              <w:t>量</w:t>
            </w:r>
            <w:r>
              <w:rPr>
                <w:sz w:val="30"/>
                <w:szCs w:val="30"/>
                <w:spacing w:val="-37"/>
              </w:rPr>
              <w:t xml:space="preserve"> </w:t>
            </w:r>
            <w:r>
              <w:rPr>
                <w:sz w:val="30"/>
                <w:szCs w:val="30"/>
                <w:spacing w:val="-15"/>
              </w:rPr>
              <w:t>2</w:t>
            </w:r>
            <w:r>
              <w:rPr>
                <w:sz w:val="30"/>
                <w:szCs w:val="30"/>
                <w:spacing w:val="-38"/>
              </w:rPr>
              <w:t xml:space="preserve"> </w:t>
            </w:r>
            <w:r>
              <w:rPr>
                <w:sz w:val="30"/>
                <w:szCs w:val="30"/>
                <w:spacing w:val="-15"/>
              </w:rPr>
              <w:t>0</w:t>
            </w:r>
            <w:r>
              <w:rPr>
                <w:sz w:val="30"/>
                <w:szCs w:val="30"/>
                <w:spacing w:val="-38"/>
              </w:rPr>
              <w:t xml:space="preserve"> </w:t>
            </w:r>
            <w:r>
              <w:rPr>
                <w:sz w:val="30"/>
                <w:szCs w:val="30"/>
                <w:spacing w:val="-15"/>
              </w:rPr>
              <w:t>0</w:t>
            </w:r>
            <w:r>
              <w:rPr>
                <w:sz w:val="30"/>
                <w:szCs w:val="30"/>
                <w:spacing w:val="-33"/>
              </w:rPr>
              <w:t xml:space="preserve"> </w:t>
            </w:r>
            <w:r>
              <w:rPr>
                <w:sz w:val="30"/>
                <w:szCs w:val="30"/>
                <w:spacing w:val="-15"/>
              </w:rPr>
              <w:t>万 只 ，</w:t>
            </w:r>
            <w:r>
              <w:rPr>
                <w:sz w:val="30"/>
                <w:szCs w:val="30"/>
                <w:spacing w:val="-37"/>
              </w:rPr>
              <w:t xml:space="preserve"> </w:t>
            </w:r>
            <w:r>
              <w:rPr>
                <w:sz w:val="30"/>
                <w:szCs w:val="30"/>
                <w:spacing w:val="-15"/>
              </w:rPr>
              <w:t>拥</w:t>
            </w:r>
            <w:r>
              <w:rPr>
                <w:sz w:val="30"/>
                <w:szCs w:val="30"/>
                <w:spacing w:val="-39"/>
              </w:rPr>
              <w:t xml:space="preserve"> </w:t>
            </w:r>
            <w:r>
              <w:rPr>
                <w:sz w:val="30"/>
                <w:szCs w:val="30"/>
                <w:spacing w:val="-15"/>
              </w:rPr>
              <w:t>有</w:t>
            </w:r>
            <w:r>
              <w:rPr>
                <w:sz w:val="30"/>
                <w:szCs w:val="30"/>
                <w:spacing w:val="-38"/>
              </w:rPr>
              <w:t xml:space="preserve"> </w:t>
            </w:r>
            <w:r>
              <w:rPr>
                <w:sz w:val="30"/>
                <w:szCs w:val="30"/>
                <w:spacing w:val="-15"/>
              </w:rPr>
              <w:t>6 台</w:t>
            </w:r>
            <w:r>
              <w:rPr>
                <w:sz w:val="30"/>
                <w:szCs w:val="30"/>
                <w:spacing w:val="-49"/>
              </w:rPr>
              <w:t xml:space="preserve"> </w:t>
            </w:r>
            <w:r>
              <w:rPr>
                <w:sz w:val="30"/>
                <w:szCs w:val="30"/>
                <w:spacing w:val="-15"/>
              </w:rPr>
              <w:t>A</w:t>
            </w:r>
            <w:r>
              <w:rPr>
                <w:sz w:val="30"/>
                <w:szCs w:val="30"/>
                <w:spacing w:val="-40"/>
              </w:rPr>
              <w:t xml:space="preserve"> </w:t>
            </w:r>
            <w:r>
              <w:rPr>
                <w:sz w:val="30"/>
                <w:szCs w:val="30"/>
                <w:spacing w:val="-15"/>
              </w:rPr>
              <w:t>S</w:t>
            </w:r>
            <w:r>
              <w:rPr>
                <w:sz w:val="30"/>
                <w:szCs w:val="30"/>
                <w:spacing w:val="-47"/>
              </w:rPr>
              <w:t xml:space="preserve"> </w:t>
            </w:r>
            <w:r>
              <w:rPr>
                <w:sz w:val="30"/>
                <w:szCs w:val="30"/>
                <w:spacing w:val="-15"/>
              </w:rPr>
              <w:t>B</w:t>
            </w:r>
            <w:r>
              <w:rPr>
                <w:sz w:val="30"/>
                <w:szCs w:val="30"/>
                <w:spacing w:val="-40"/>
              </w:rPr>
              <w:t xml:space="preserve"> </w:t>
            </w:r>
            <w:r>
              <w:rPr>
                <w:sz w:val="30"/>
                <w:szCs w:val="30"/>
                <w:spacing w:val="-15"/>
              </w:rPr>
              <w:t>注</w:t>
            </w:r>
            <w:r>
              <w:rPr>
                <w:sz w:val="30"/>
                <w:szCs w:val="30"/>
                <w:spacing w:val="-38"/>
              </w:rPr>
              <w:t xml:space="preserve"> </w:t>
            </w:r>
            <w:r>
              <w:rPr>
                <w:sz w:val="30"/>
                <w:szCs w:val="30"/>
                <w:spacing w:val="-15"/>
              </w:rPr>
              <w:t>拉</w:t>
            </w:r>
            <w:r>
              <w:rPr>
                <w:sz w:val="30"/>
                <w:szCs w:val="30"/>
                <w:spacing w:val="-25"/>
              </w:rPr>
              <w:t xml:space="preserve"> </w:t>
            </w:r>
            <w:r>
              <w:rPr>
                <w:sz w:val="30"/>
                <w:szCs w:val="30"/>
                <w:spacing w:val="-15"/>
              </w:rPr>
              <w:t>吹</w:t>
            </w:r>
            <w:r>
              <w:rPr>
                <w:sz w:val="30"/>
                <w:szCs w:val="30"/>
                <w:spacing w:val="-35"/>
              </w:rPr>
              <w:t xml:space="preserve"> </w:t>
            </w:r>
            <w:r>
              <w:rPr>
                <w:sz w:val="30"/>
                <w:szCs w:val="30"/>
                <w:spacing w:val="-15"/>
              </w:rPr>
              <w:t>一</w:t>
            </w:r>
            <w:r>
              <w:rPr>
                <w:sz w:val="30"/>
                <w:szCs w:val="30"/>
                <w:spacing w:val="-40"/>
              </w:rPr>
              <w:t xml:space="preserve"> </w:t>
            </w:r>
            <w:r>
              <w:rPr>
                <w:sz w:val="30"/>
                <w:szCs w:val="30"/>
                <w:spacing w:val="-15"/>
              </w:rPr>
              <w:t>体 的</w:t>
            </w:r>
            <w:r>
              <w:rPr>
                <w:sz w:val="30"/>
                <w:szCs w:val="30"/>
                <w:spacing w:val="-41"/>
              </w:rPr>
              <w:t xml:space="preserve"> </w:t>
            </w:r>
            <w:r>
              <w:rPr>
                <w:sz w:val="30"/>
                <w:szCs w:val="30"/>
                <w:spacing w:val="-15"/>
              </w:rPr>
              <w:t>全 白</w:t>
            </w:r>
            <w:r>
              <w:rPr>
                <w:sz w:val="30"/>
                <w:szCs w:val="30"/>
                <w:spacing w:val="-39"/>
              </w:rPr>
              <w:t xml:space="preserve"> </w:t>
            </w:r>
            <w:r>
              <w:rPr>
                <w:sz w:val="30"/>
                <w:szCs w:val="30"/>
                <w:spacing w:val="-15"/>
              </w:rPr>
              <w:t>动</w:t>
            </w:r>
            <w:r>
              <w:rPr>
                <w:sz w:val="30"/>
                <w:szCs w:val="30"/>
                <w:spacing w:val="-35"/>
              </w:rPr>
              <w:t xml:space="preserve"> </w:t>
            </w:r>
            <w:r>
              <w:rPr>
                <w:sz w:val="30"/>
                <w:szCs w:val="30"/>
                <w:spacing w:val="-15"/>
              </w:rPr>
              <w:t>设</w:t>
            </w:r>
            <w:r>
              <w:rPr>
                <w:sz w:val="30"/>
                <w:szCs w:val="30"/>
                <w:spacing w:val="-37"/>
              </w:rPr>
              <w:t xml:space="preserve"> </w:t>
            </w:r>
            <w:r>
              <w:rPr>
                <w:sz w:val="30"/>
                <w:szCs w:val="30"/>
                <w:spacing w:val="-15"/>
              </w:rPr>
              <w:t>备</w:t>
            </w:r>
            <w:r>
              <w:rPr>
                <w:sz w:val="30"/>
                <w:szCs w:val="30"/>
                <w:spacing w:val="-51"/>
              </w:rPr>
              <w:t xml:space="preserve"> </w:t>
            </w:r>
            <w:r>
              <w:rPr>
                <w:sz w:val="30"/>
                <w:szCs w:val="30"/>
                <w:spacing w:val="-15"/>
              </w:rPr>
              <w:t>。</w:t>
            </w:r>
          </w:p>
          <w:p>
            <w:pPr>
              <w:pStyle w:val="TableText"/>
              <w:ind w:left="436" w:right="227" w:firstLine="777"/>
              <w:spacing w:before="7" w:line="458" w:lineRule="auto"/>
              <w:jc w:val="both"/>
              <w:rPr>
                <w:sz w:val="30"/>
                <w:szCs w:val="30"/>
              </w:rPr>
            </w:pPr>
            <w:r>
              <w:rPr>
                <w:sz w:val="30"/>
                <w:szCs w:val="30"/>
                <w:spacing w:val="-16"/>
              </w:rPr>
              <w:t>该</w:t>
            </w:r>
            <w:r>
              <w:rPr>
                <w:sz w:val="30"/>
                <w:szCs w:val="30"/>
                <w:spacing w:val="-24"/>
              </w:rPr>
              <w:t xml:space="preserve"> </w:t>
            </w:r>
            <w:r>
              <w:rPr>
                <w:sz w:val="30"/>
                <w:szCs w:val="30"/>
                <w:spacing w:val="-16"/>
              </w:rPr>
              <w:t>公</w:t>
            </w:r>
            <w:r>
              <w:rPr>
                <w:sz w:val="30"/>
                <w:szCs w:val="30"/>
                <w:spacing w:val="-38"/>
              </w:rPr>
              <w:t xml:space="preserve"> </w:t>
            </w:r>
            <w:r>
              <w:rPr>
                <w:sz w:val="30"/>
                <w:szCs w:val="30"/>
                <w:spacing w:val="-16"/>
              </w:rPr>
              <w:t>司</w:t>
            </w:r>
            <w:r>
              <w:rPr>
                <w:sz w:val="30"/>
                <w:szCs w:val="30"/>
                <w:spacing w:val="-47"/>
              </w:rPr>
              <w:t xml:space="preserve"> </w:t>
            </w:r>
            <w:r>
              <w:rPr>
                <w:sz w:val="30"/>
                <w:szCs w:val="30"/>
                <w:spacing w:val="-16"/>
              </w:rPr>
              <w:t>生</w:t>
            </w:r>
            <w:r>
              <w:rPr>
                <w:sz w:val="30"/>
                <w:szCs w:val="30"/>
                <w:spacing w:val="-50"/>
              </w:rPr>
              <w:t xml:space="preserve"> </w:t>
            </w:r>
            <w:r>
              <w:rPr>
                <w:sz w:val="30"/>
                <w:szCs w:val="30"/>
                <w:spacing w:val="-16"/>
              </w:rPr>
              <w:t>产 的</w:t>
            </w:r>
            <w:r>
              <w:rPr>
                <w:sz w:val="30"/>
                <w:szCs w:val="30"/>
                <w:spacing w:val="-55"/>
              </w:rPr>
              <w:t xml:space="preserve"> </w:t>
            </w:r>
            <w:r>
              <w:rPr>
                <w:sz w:val="30"/>
                <w:szCs w:val="30"/>
                <w:spacing w:val="-16"/>
              </w:rPr>
              <w:t>P</w:t>
            </w:r>
            <w:r>
              <w:rPr>
                <w:sz w:val="30"/>
                <w:szCs w:val="30"/>
                <w:spacing w:val="-52"/>
              </w:rPr>
              <w:t xml:space="preserve"> </w:t>
            </w:r>
            <w:r>
              <w:rPr>
                <w:sz w:val="30"/>
                <w:szCs w:val="30"/>
                <w:spacing w:val="-16"/>
              </w:rPr>
              <w:t>C</w:t>
            </w:r>
            <w:r>
              <w:rPr>
                <w:sz w:val="30"/>
                <w:szCs w:val="30"/>
                <w:spacing w:val="-42"/>
              </w:rPr>
              <w:t xml:space="preserve"> </w:t>
            </w:r>
            <w:r>
              <w:rPr>
                <w:sz w:val="30"/>
                <w:szCs w:val="30"/>
                <w:spacing w:val="-16"/>
              </w:rPr>
              <w:t>智</w:t>
            </w:r>
            <w:r>
              <w:rPr>
                <w:sz w:val="30"/>
                <w:szCs w:val="30"/>
                <w:spacing w:val="-38"/>
              </w:rPr>
              <w:t xml:space="preserve"> </w:t>
            </w:r>
            <w:r>
              <w:rPr>
                <w:sz w:val="30"/>
                <w:szCs w:val="30"/>
                <w:spacing w:val="-16"/>
              </w:rPr>
              <w:t>能</w:t>
            </w:r>
            <w:r>
              <w:rPr>
                <w:sz w:val="30"/>
                <w:szCs w:val="30"/>
                <w:spacing w:val="-46"/>
              </w:rPr>
              <w:t xml:space="preserve"> </w:t>
            </w:r>
            <w:r>
              <w:rPr>
                <w:sz w:val="30"/>
                <w:szCs w:val="30"/>
                <w:spacing w:val="-16"/>
              </w:rPr>
              <w:t>水</w:t>
            </w:r>
            <w:r>
              <w:rPr>
                <w:sz w:val="30"/>
                <w:szCs w:val="30"/>
                <w:spacing w:val="-47"/>
              </w:rPr>
              <w:t xml:space="preserve"> </w:t>
            </w:r>
            <w:r>
              <w:rPr>
                <w:sz w:val="30"/>
                <w:szCs w:val="30"/>
                <w:spacing w:val="-16"/>
              </w:rPr>
              <w:t>桶</w:t>
            </w:r>
            <w:r>
              <w:rPr>
                <w:sz w:val="30"/>
                <w:szCs w:val="30"/>
                <w:spacing w:val="-45"/>
              </w:rPr>
              <w:t xml:space="preserve"> </w:t>
            </w:r>
            <w:r>
              <w:rPr>
                <w:sz w:val="30"/>
                <w:szCs w:val="30"/>
                <w:spacing w:val="-16"/>
              </w:rPr>
              <w:t>是</w:t>
            </w:r>
            <w:r>
              <w:rPr>
                <w:sz w:val="30"/>
                <w:szCs w:val="30"/>
                <w:spacing w:val="-49"/>
              </w:rPr>
              <w:t xml:space="preserve"> </w:t>
            </w:r>
            <w:r>
              <w:rPr>
                <w:sz w:val="30"/>
                <w:szCs w:val="30"/>
                <w:spacing w:val="-16"/>
              </w:rPr>
              <w:t>木</w:t>
            </w:r>
            <w:r>
              <w:rPr>
                <w:sz w:val="30"/>
                <w:szCs w:val="30"/>
                <w:spacing w:val="-41"/>
              </w:rPr>
              <w:t xml:space="preserve"> </w:t>
            </w:r>
            <w:r>
              <w:rPr>
                <w:sz w:val="30"/>
                <w:szCs w:val="30"/>
                <w:spacing w:val="-16"/>
              </w:rPr>
              <w:t>次 的</w:t>
            </w:r>
            <w:r>
              <w:rPr>
                <w:sz w:val="30"/>
                <w:szCs w:val="30"/>
                <w:spacing w:val="-51"/>
              </w:rPr>
              <w:t xml:space="preserve"> </w:t>
            </w:r>
            <w:r>
              <w:rPr>
                <w:sz w:val="30"/>
                <w:szCs w:val="30"/>
                <w:spacing w:val="-16"/>
              </w:rPr>
              <w:t>评</w:t>
            </w:r>
            <w:r>
              <w:rPr>
                <w:sz w:val="30"/>
                <w:szCs w:val="30"/>
                <w:spacing w:val="-48"/>
              </w:rPr>
              <w:t xml:space="preserve"> </w:t>
            </w:r>
            <w:r>
              <w:rPr>
                <w:sz w:val="30"/>
                <w:szCs w:val="30"/>
                <w:spacing w:val="-16"/>
              </w:rPr>
              <w:t>价</w:t>
            </w:r>
            <w:r>
              <w:rPr>
                <w:sz w:val="30"/>
                <w:szCs w:val="30"/>
                <w:spacing w:val="-51"/>
              </w:rPr>
              <w:t xml:space="preserve"> </w:t>
            </w:r>
            <w:r>
              <w:rPr>
                <w:sz w:val="30"/>
                <w:szCs w:val="30"/>
                <w:spacing w:val="-16"/>
              </w:rPr>
              <w:t>对</w:t>
            </w:r>
            <w:r>
              <w:rPr>
                <w:sz w:val="30"/>
                <w:szCs w:val="30"/>
                <w:spacing w:val="-39"/>
              </w:rPr>
              <w:t xml:space="preserve"> </w:t>
            </w:r>
            <w:r>
              <w:rPr>
                <w:sz w:val="30"/>
                <w:szCs w:val="30"/>
                <w:spacing w:val="-16"/>
              </w:rPr>
              <w:t>象 。</w:t>
            </w:r>
            <w:r>
              <w:rPr>
                <w:sz w:val="30"/>
                <w:szCs w:val="30"/>
                <w:spacing w:val="-42"/>
              </w:rPr>
              <w:t xml:space="preserve"> </w:t>
            </w:r>
            <w:r>
              <w:rPr>
                <w:sz w:val="30"/>
                <w:szCs w:val="30"/>
                <w:spacing w:val="-16"/>
              </w:rPr>
              <w:t>该</w:t>
            </w:r>
            <w:r>
              <w:rPr>
                <w:sz w:val="30"/>
                <w:szCs w:val="30"/>
                <w:spacing w:val="-41"/>
              </w:rPr>
              <w:t xml:space="preserve"> </w:t>
            </w:r>
            <w:r>
              <w:rPr>
                <w:sz w:val="30"/>
                <w:szCs w:val="30"/>
                <w:spacing w:val="-16"/>
              </w:rPr>
              <w:t>型</w:t>
            </w:r>
            <w:r>
              <w:rPr>
                <w:sz w:val="30"/>
                <w:szCs w:val="30"/>
                <w:spacing w:val="-42"/>
              </w:rPr>
              <w:t xml:space="preserve"> </w:t>
            </w:r>
            <w:r>
              <w:rPr>
                <w:sz w:val="30"/>
                <w:szCs w:val="30"/>
                <w:spacing w:val="-16"/>
              </w:rPr>
              <w:t>号</w:t>
            </w:r>
            <w:r>
              <w:rPr>
                <w:sz w:val="30"/>
                <w:szCs w:val="30"/>
                <w:spacing w:val="-25"/>
              </w:rPr>
              <w:t xml:space="preserve"> </w:t>
            </w:r>
            <w:r>
              <w:rPr>
                <w:sz w:val="30"/>
                <w:szCs w:val="30"/>
                <w:spacing w:val="-16"/>
              </w:rPr>
              <w:t>的</w:t>
            </w:r>
            <w:r>
              <w:rPr>
                <w:sz w:val="30"/>
                <w:szCs w:val="30"/>
                <w:spacing w:val="-50"/>
              </w:rPr>
              <w:t xml:space="preserve"> </w:t>
            </w:r>
            <w:r>
              <w:rPr>
                <w:sz w:val="30"/>
                <w:szCs w:val="30"/>
                <w:spacing w:val="-16"/>
              </w:rPr>
              <w:t>饮</w:t>
            </w:r>
            <w:r>
              <w:rPr>
                <w:sz w:val="30"/>
                <w:szCs w:val="30"/>
                <w:spacing w:val="-46"/>
              </w:rPr>
              <w:t xml:space="preserve"> </w:t>
            </w:r>
            <w:r>
              <w:rPr>
                <w:sz w:val="30"/>
                <w:szCs w:val="30"/>
                <w:spacing w:val="-16"/>
              </w:rPr>
              <w:t>水</w:t>
            </w:r>
            <w:r>
              <w:rPr>
                <w:sz w:val="30"/>
                <w:szCs w:val="30"/>
                <w:spacing w:val="-47"/>
              </w:rPr>
              <w:t xml:space="preserve"> </w:t>
            </w:r>
            <w:r>
              <w:rPr>
                <w:sz w:val="30"/>
                <w:szCs w:val="30"/>
                <w:spacing w:val="-16"/>
              </w:rPr>
              <w:t>桶</w:t>
            </w:r>
            <w:r>
              <w:rPr>
                <w:sz w:val="30"/>
                <w:szCs w:val="30"/>
                <w:spacing w:val="-46"/>
              </w:rPr>
              <w:t xml:space="preserve"> </w:t>
            </w:r>
            <w:r>
              <w:rPr>
                <w:sz w:val="30"/>
                <w:szCs w:val="30"/>
                <w:spacing w:val="-16"/>
              </w:rPr>
              <w:t>嵌</w:t>
            </w:r>
            <w:r>
              <w:rPr>
                <w:sz w:val="30"/>
                <w:szCs w:val="30"/>
                <w:spacing w:val="-51"/>
              </w:rPr>
              <w:t xml:space="preserve"> </w:t>
            </w:r>
            <w:r>
              <w:rPr>
                <w:sz w:val="30"/>
                <w:szCs w:val="30"/>
                <w:spacing w:val="-16"/>
              </w:rPr>
              <w:t>入</w:t>
            </w:r>
            <w:r>
              <w:rPr>
                <w:sz w:val="30"/>
                <w:szCs w:val="30"/>
                <w:spacing w:val="-42"/>
              </w:rPr>
              <w:t xml:space="preserve"> </w:t>
            </w:r>
            <w:r>
              <w:rPr>
                <w:sz w:val="30"/>
                <w:szCs w:val="30"/>
                <w:spacing w:val="-16"/>
              </w:rPr>
              <w:t>智</w:t>
            </w:r>
            <w:r>
              <w:rPr>
                <w:sz w:val="30"/>
                <w:szCs w:val="30"/>
                <w:spacing w:val="-38"/>
              </w:rPr>
              <w:t xml:space="preserve"> </w:t>
            </w:r>
            <w:r>
              <w:rPr>
                <w:sz w:val="30"/>
                <w:szCs w:val="30"/>
                <w:spacing w:val="-16"/>
              </w:rPr>
              <w:t>能</w:t>
            </w:r>
            <w:r>
              <w:rPr>
                <w:sz w:val="30"/>
                <w:szCs w:val="30"/>
                <w:spacing w:val="-49"/>
              </w:rPr>
              <w:t xml:space="preserve"> </w:t>
            </w:r>
            <w:r>
              <w:rPr>
                <w:sz w:val="30"/>
                <w:szCs w:val="30"/>
                <w:spacing w:val="-16"/>
              </w:rPr>
              <w:t>化</w:t>
            </w:r>
            <w:r>
              <w:rPr>
                <w:sz w:val="30"/>
                <w:szCs w:val="30"/>
              </w:rPr>
              <w:t xml:space="preserve">  </w:t>
            </w:r>
            <w:r>
              <w:rPr>
                <w:sz w:val="30"/>
                <w:szCs w:val="30"/>
                <w:spacing w:val="-17"/>
              </w:rPr>
              <w:t>芯</w:t>
            </w:r>
            <w:r>
              <w:rPr>
                <w:sz w:val="30"/>
                <w:szCs w:val="30"/>
                <w:spacing w:val="-32"/>
              </w:rPr>
              <w:t xml:space="preserve"> </w:t>
            </w:r>
            <w:r>
              <w:rPr>
                <w:sz w:val="30"/>
                <w:szCs w:val="30"/>
                <w:spacing w:val="-17"/>
              </w:rPr>
              <w:t>片 ，</w:t>
            </w:r>
            <w:r>
              <w:rPr>
                <w:sz w:val="30"/>
                <w:szCs w:val="30"/>
                <w:spacing w:val="-49"/>
              </w:rPr>
              <w:t xml:space="preserve"> </w:t>
            </w:r>
            <w:r>
              <w:rPr>
                <w:sz w:val="30"/>
                <w:szCs w:val="30"/>
                <w:spacing w:val="-17"/>
              </w:rPr>
              <w:t>可</w:t>
            </w:r>
            <w:r>
              <w:rPr>
                <w:sz w:val="30"/>
                <w:szCs w:val="30"/>
                <w:spacing w:val="-46"/>
              </w:rPr>
              <w:t xml:space="preserve"> </w:t>
            </w:r>
            <w:r>
              <w:rPr>
                <w:sz w:val="30"/>
                <w:szCs w:val="30"/>
                <w:spacing w:val="-17"/>
              </w:rPr>
              <w:t>实</w:t>
            </w:r>
            <w:r>
              <w:rPr>
                <w:sz w:val="30"/>
                <w:szCs w:val="30"/>
                <w:spacing w:val="-52"/>
              </w:rPr>
              <w:t xml:space="preserve"> </w:t>
            </w:r>
            <w:r>
              <w:rPr>
                <w:sz w:val="30"/>
                <w:szCs w:val="30"/>
                <w:spacing w:val="-17"/>
              </w:rPr>
              <w:t>现</w:t>
            </w:r>
            <w:r>
              <w:rPr>
                <w:sz w:val="30"/>
                <w:szCs w:val="30"/>
                <w:spacing w:val="-54"/>
              </w:rPr>
              <w:t xml:space="preserve"> </w:t>
            </w:r>
            <w:r>
              <w:rPr>
                <w:sz w:val="30"/>
                <w:szCs w:val="30"/>
                <w:spacing w:val="-17"/>
              </w:rPr>
              <w:t>追</w:t>
            </w:r>
            <w:r>
              <w:rPr>
                <w:sz w:val="30"/>
                <w:szCs w:val="30"/>
                <w:spacing w:val="-52"/>
              </w:rPr>
              <w:t xml:space="preserve"> </w:t>
            </w:r>
            <w:r>
              <w:rPr>
                <w:sz w:val="30"/>
                <w:szCs w:val="30"/>
                <w:spacing w:val="-17"/>
              </w:rPr>
              <w:t>踪</w:t>
            </w:r>
            <w:r>
              <w:rPr>
                <w:sz w:val="30"/>
                <w:szCs w:val="30"/>
                <w:spacing w:val="-53"/>
              </w:rPr>
              <w:t xml:space="preserve"> </w:t>
            </w:r>
            <w:r>
              <w:rPr>
                <w:sz w:val="30"/>
                <w:szCs w:val="30"/>
                <w:spacing w:val="-17"/>
              </w:rPr>
              <w:t>和</w:t>
            </w:r>
            <w:r>
              <w:rPr>
                <w:sz w:val="30"/>
                <w:szCs w:val="30"/>
                <w:spacing w:val="-54"/>
              </w:rPr>
              <w:t xml:space="preserve"> </w:t>
            </w:r>
            <w:r>
              <w:rPr>
                <w:sz w:val="30"/>
                <w:szCs w:val="30"/>
                <w:spacing w:val="-17"/>
              </w:rPr>
              <w:t>追</w:t>
            </w:r>
            <w:r>
              <w:rPr>
                <w:sz w:val="30"/>
                <w:szCs w:val="30"/>
                <w:spacing w:val="-52"/>
              </w:rPr>
              <w:t xml:space="preserve"> </w:t>
            </w:r>
            <w:r>
              <w:rPr>
                <w:sz w:val="30"/>
                <w:szCs w:val="30"/>
                <w:spacing w:val="-17"/>
              </w:rPr>
              <w:t>溯</w:t>
            </w:r>
            <w:r>
              <w:rPr>
                <w:sz w:val="30"/>
                <w:szCs w:val="30"/>
                <w:spacing w:val="-49"/>
              </w:rPr>
              <w:t xml:space="preserve"> </w:t>
            </w:r>
            <w:r>
              <w:rPr>
                <w:sz w:val="30"/>
                <w:szCs w:val="30"/>
                <w:spacing w:val="-17"/>
              </w:rPr>
              <w:t>功</w:t>
            </w:r>
            <w:r>
              <w:rPr>
                <w:sz w:val="30"/>
                <w:szCs w:val="30"/>
                <w:spacing w:val="-42"/>
              </w:rPr>
              <w:t xml:space="preserve"> </w:t>
            </w:r>
            <w:r>
              <w:rPr>
                <w:sz w:val="30"/>
                <w:szCs w:val="30"/>
                <w:spacing w:val="-17"/>
              </w:rPr>
              <w:t>能 。</w:t>
            </w:r>
            <w:r>
              <w:rPr>
                <w:sz w:val="30"/>
                <w:szCs w:val="30"/>
                <w:spacing w:val="-49"/>
              </w:rPr>
              <w:t xml:space="preserve"> </w:t>
            </w:r>
            <w:r>
              <w:rPr>
                <w:sz w:val="30"/>
                <w:szCs w:val="30"/>
                <w:spacing w:val="-17"/>
              </w:rPr>
              <w:t>生</w:t>
            </w:r>
            <w:r>
              <w:rPr>
                <w:sz w:val="30"/>
                <w:szCs w:val="30"/>
                <w:spacing w:val="-54"/>
              </w:rPr>
              <w:t xml:space="preserve"> </w:t>
            </w:r>
            <w:r>
              <w:rPr>
                <w:sz w:val="30"/>
                <w:szCs w:val="30"/>
                <w:spacing w:val="-17"/>
              </w:rPr>
              <w:t>产 区</w:t>
            </w:r>
            <w:r>
              <w:rPr>
                <w:sz w:val="30"/>
                <w:szCs w:val="30"/>
                <w:spacing w:val="-53"/>
              </w:rPr>
              <w:t xml:space="preserve"> </w:t>
            </w:r>
            <w:r>
              <w:rPr>
                <w:sz w:val="30"/>
                <w:szCs w:val="30"/>
                <w:spacing w:val="-17"/>
              </w:rPr>
              <w:t>域</w:t>
            </w:r>
            <w:r>
              <w:rPr>
                <w:sz w:val="30"/>
                <w:szCs w:val="30"/>
                <w:spacing w:val="-46"/>
              </w:rPr>
              <w:t xml:space="preserve"> </w:t>
            </w:r>
            <w:r>
              <w:rPr>
                <w:sz w:val="30"/>
                <w:szCs w:val="30"/>
                <w:spacing w:val="-17"/>
              </w:rPr>
              <w:t>范</w:t>
            </w:r>
            <w:r>
              <w:rPr>
                <w:sz w:val="30"/>
                <w:szCs w:val="30"/>
                <w:spacing w:val="-27"/>
              </w:rPr>
              <w:t xml:space="preserve"> </w:t>
            </w:r>
            <w:r>
              <w:rPr>
                <w:sz w:val="30"/>
                <w:szCs w:val="30"/>
                <w:spacing w:val="-17"/>
              </w:rPr>
              <w:t>围</w:t>
            </w:r>
            <w:r>
              <w:rPr>
                <w:sz w:val="30"/>
                <w:szCs w:val="30"/>
                <w:spacing w:val="-53"/>
              </w:rPr>
              <w:t xml:space="preserve"> </w:t>
            </w:r>
            <w:r>
              <w:rPr>
                <w:sz w:val="30"/>
                <w:szCs w:val="30"/>
                <w:spacing w:val="-17"/>
              </w:rPr>
              <w:t>包</w:t>
            </w:r>
            <w:r>
              <w:rPr>
                <w:sz w:val="30"/>
                <w:szCs w:val="30"/>
                <w:spacing w:val="-54"/>
              </w:rPr>
              <w:t xml:space="preserve"> </w:t>
            </w:r>
            <w:r>
              <w:rPr>
                <w:sz w:val="30"/>
                <w:szCs w:val="30"/>
                <w:spacing w:val="-17"/>
              </w:rPr>
              <w:t>括</w:t>
            </w:r>
            <w:r>
              <w:rPr>
                <w:sz w:val="30"/>
                <w:szCs w:val="30"/>
                <w:spacing w:val="-47"/>
              </w:rPr>
              <w:t xml:space="preserve"> </w:t>
            </w:r>
            <w:r>
              <w:rPr>
                <w:sz w:val="30"/>
                <w:szCs w:val="30"/>
                <w:spacing w:val="-17"/>
              </w:rPr>
              <w:t>原</w:t>
            </w:r>
            <w:r>
              <w:rPr>
                <w:sz w:val="30"/>
                <w:szCs w:val="30"/>
                <w:spacing w:val="-51"/>
              </w:rPr>
              <w:t xml:space="preserve"> </w:t>
            </w:r>
            <w:r>
              <w:rPr>
                <w:sz w:val="30"/>
                <w:szCs w:val="30"/>
                <w:spacing w:val="-17"/>
              </w:rPr>
              <w:t>辅</w:t>
            </w:r>
            <w:r>
              <w:rPr>
                <w:sz w:val="30"/>
                <w:szCs w:val="30"/>
                <w:spacing w:val="-54"/>
              </w:rPr>
              <w:t xml:space="preserve"> </w:t>
            </w:r>
            <w:r>
              <w:rPr>
                <w:sz w:val="30"/>
                <w:szCs w:val="30"/>
                <w:spacing w:val="-17"/>
              </w:rPr>
              <w:t>料</w:t>
            </w:r>
            <w:r>
              <w:rPr>
                <w:sz w:val="30"/>
                <w:szCs w:val="30"/>
                <w:spacing w:val="-33"/>
              </w:rPr>
              <w:t xml:space="preserve"> </w:t>
            </w:r>
            <w:r>
              <w:rPr>
                <w:sz w:val="30"/>
                <w:szCs w:val="30"/>
                <w:spacing w:val="-17"/>
              </w:rPr>
              <w:t>、</w:t>
            </w:r>
            <w:r>
              <w:rPr>
                <w:sz w:val="30"/>
                <w:szCs w:val="30"/>
                <w:spacing w:val="-48"/>
              </w:rPr>
              <w:t xml:space="preserve"> </w:t>
            </w:r>
            <w:r>
              <w:rPr>
                <w:sz w:val="30"/>
                <w:szCs w:val="30"/>
                <w:spacing w:val="-17"/>
              </w:rPr>
              <w:t>生</w:t>
            </w:r>
            <w:r>
              <w:rPr>
                <w:sz w:val="30"/>
                <w:szCs w:val="30"/>
                <w:spacing w:val="-54"/>
              </w:rPr>
              <w:t xml:space="preserve"> </w:t>
            </w:r>
            <w:r>
              <w:rPr>
                <w:sz w:val="30"/>
                <w:szCs w:val="30"/>
                <w:spacing w:val="-17"/>
              </w:rPr>
              <w:t>产</w:t>
            </w:r>
            <w:r>
              <w:rPr>
                <w:sz w:val="30"/>
                <w:szCs w:val="30"/>
                <w:spacing w:val="-33"/>
              </w:rPr>
              <w:t xml:space="preserve"> </w:t>
            </w:r>
            <w:r>
              <w:rPr>
                <w:sz w:val="30"/>
                <w:szCs w:val="30"/>
                <w:spacing w:val="-17"/>
              </w:rPr>
              <w:t>、</w:t>
            </w:r>
            <w:r>
              <w:rPr>
                <w:sz w:val="30"/>
                <w:szCs w:val="30"/>
                <w:spacing w:val="-51"/>
              </w:rPr>
              <w:t xml:space="preserve"> </w:t>
            </w:r>
            <w:r>
              <w:rPr>
                <w:sz w:val="30"/>
                <w:szCs w:val="30"/>
                <w:spacing w:val="-17"/>
              </w:rPr>
              <w:t>运</w:t>
            </w:r>
            <w:r>
              <w:rPr>
                <w:sz w:val="30"/>
                <w:szCs w:val="30"/>
                <w:spacing w:val="-55"/>
              </w:rPr>
              <w:t xml:space="preserve"> </w:t>
            </w:r>
            <w:r>
              <w:rPr>
                <w:sz w:val="30"/>
                <w:szCs w:val="30"/>
                <w:spacing w:val="-17"/>
              </w:rPr>
              <w:t>输</w:t>
            </w:r>
            <w:r>
              <w:rPr>
                <w:sz w:val="30"/>
                <w:szCs w:val="30"/>
                <w:spacing w:val="-32"/>
              </w:rPr>
              <w:t xml:space="preserve"> </w:t>
            </w:r>
            <w:r>
              <w:rPr>
                <w:sz w:val="30"/>
                <w:szCs w:val="30"/>
                <w:spacing w:val="-17"/>
              </w:rPr>
              <w:t>、</w:t>
            </w:r>
            <w:r>
              <w:rPr>
                <w:sz w:val="30"/>
                <w:szCs w:val="30"/>
                <w:spacing w:val="-53"/>
              </w:rPr>
              <w:t xml:space="preserve"> </w:t>
            </w:r>
            <w:r>
              <w:rPr>
                <w:sz w:val="30"/>
                <w:szCs w:val="30"/>
                <w:spacing w:val="-17"/>
              </w:rPr>
              <w:t>储</w:t>
            </w:r>
            <w:r>
              <w:rPr>
                <w:sz w:val="30"/>
                <w:szCs w:val="30"/>
                <w:spacing w:val="-55"/>
              </w:rPr>
              <w:t xml:space="preserve"> </w:t>
            </w:r>
            <w:r>
              <w:rPr>
                <w:sz w:val="30"/>
                <w:szCs w:val="30"/>
                <w:spacing w:val="-17"/>
              </w:rPr>
              <w:t>存</w:t>
            </w:r>
            <w:r>
              <w:rPr>
                <w:sz w:val="30"/>
                <w:szCs w:val="30"/>
                <w:spacing w:val="-65"/>
              </w:rPr>
              <w:t xml:space="preserve"> </w:t>
            </w:r>
            <w:r>
              <w:rPr>
                <w:sz w:val="30"/>
                <w:szCs w:val="30"/>
                <w:spacing w:val="-17"/>
              </w:rPr>
              <w:t>、</w:t>
            </w:r>
            <w:r>
              <w:rPr>
                <w:sz w:val="30"/>
                <w:szCs w:val="30"/>
              </w:rPr>
              <w:t xml:space="preserve"> </w:t>
            </w:r>
            <w:r>
              <w:rPr>
                <w:sz w:val="30"/>
                <w:szCs w:val="30"/>
                <w:spacing w:val="-17"/>
              </w:rPr>
              <w:t>废</w:t>
            </w:r>
            <w:r>
              <w:rPr>
                <w:sz w:val="30"/>
                <w:szCs w:val="30"/>
                <w:spacing w:val="-37"/>
              </w:rPr>
              <w:t xml:space="preserve"> </w:t>
            </w:r>
            <w:r>
              <w:rPr>
                <w:sz w:val="30"/>
                <w:szCs w:val="30"/>
                <w:spacing w:val="-17"/>
              </w:rPr>
              <w:t>弃</w:t>
            </w:r>
            <w:r>
              <w:rPr>
                <w:sz w:val="30"/>
                <w:szCs w:val="30"/>
                <w:spacing w:val="-41"/>
              </w:rPr>
              <w:t xml:space="preserve"> </w:t>
            </w:r>
            <w:r>
              <w:rPr>
                <w:sz w:val="30"/>
                <w:szCs w:val="30"/>
                <w:spacing w:val="-17"/>
              </w:rPr>
              <w:t>物</w:t>
            </w:r>
            <w:r>
              <w:rPr>
                <w:sz w:val="30"/>
                <w:szCs w:val="30"/>
                <w:spacing w:val="-35"/>
              </w:rPr>
              <w:t xml:space="preserve"> </w:t>
            </w:r>
            <w:r>
              <w:rPr>
                <w:sz w:val="30"/>
                <w:szCs w:val="30"/>
                <w:spacing w:val="-17"/>
              </w:rPr>
              <w:t>处</w:t>
            </w:r>
            <w:r>
              <w:rPr>
                <w:sz w:val="30"/>
                <w:szCs w:val="30"/>
                <w:spacing w:val="-38"/>
              </w:rPr>
              <w:t xml:space="preserve"> </w:t>
            </w:r>
            <w:r>
              <w:rPr>
                <w:sz w:val="30"/>
                <w:szCs w:val="30"/>
                <w:spacing w:val="-17"/>
              </w:rPr>
              <w:t>理</w:t>
            </w:r>
            <w:r>
              <w:rPr>
                <w:sz w:val="30"/>
                <w:szCs w:val="30"/>
                <w:spacing w:val="-39"/>
              </w:rPr>
              <w:t xml:space="preserve"> </w:t>
            </w:r>
            <w:r>
              <w:rPr>
                <w:sz w:val="30"/>
                <w:szCs w:val="30"/>
                <w:spacing w:val="-17"/>
              </w:rPr>
              <w:t>等</w:t>
            </w:r>
            <w:r>
              <w:rPr>
                <w:sz w:val="30"/>
                <w:szCs w:val="30"/>
                <w:spacing w:val="-41"/>
              </w:rPr>
              <w:t xml:space="preserve"> </w:t>
            </w:r>
            <w:r>
              <w:rPr>
                <w:sz w:val="30"/>
                <w:szCs w:val="30"/>
                <w:spacing w:val="-17"/>
              </w:rPr>
              <w:t>所</w:t>
            </w:r>
            <w:r>
              <w:rPr>
                <w:sz w:val="30"/>
                <w:szCs w:val="30"/>
                <w:spacing w:val="-39"/>
              </w:rPr>
              <w:t xml:space="preserve"> </w:t>
            </w:r>
            <w:r>
              <w:rPr>
                <w:sz w:val="30"/>
                <w:szCs w:val="30"/>
                <w:spacing w:val="-17"/>
              </w:rPr>
              <w:t>涉</w:t>
            </w:r>
            <w:r>
              <w:rPr>
                <w:sz w:val="30"/>
                <w:szCs w:val="30"/>
                <w:spacing w:val="-42"/>
              </w:rPr>
              <w:t xml:space="preserve"> </w:t>
            </w:r>
            <w:r>
              <w:rPr>
                <w:sz w:val="30"/>
                <w:szCs w:val="30"/>
                <w:spacing w:val="-17"/>
              </w:rPr>
              <w:t>及 的</w:t>
            </w:r>
            <w:r>
              <w:rPr>
                <w:sz w:val="30"/>
                <w:szCs w:val="30"/>
                <w:spacing w:val="-39"/>
              </w:rPr>
              <w:t xml:space="preserve"> </w:t>
            </w:r>
            <w:r>
              <w:rPr>
                <w:sz w:val="30"/>
                <w:szCs w:val="30"/>
                <w:spacing w:val="-17"/>
              </w:rPr>
              <w:t>车 间 (</w:t>
            </w:r>
            <w:r>
              <w:rPr>
                <w:sz w:val="30"/>
                <w:szCs w:val="30"/>
                <w:spacing w:val="-39"/>
              </w:rPr>
              <w:t xml:space="preserve"> </w:t>
            </w:r>
            <w:r>
              <w:rPr>
                <w:sz w:val="30"/>
                <w:szCs w:val="30"/>
                <w:spacing w:val="-17"/>
              </w:rPr>
              <w:t>可 附</w:t>
            </w:r>
            <w:r>
              <w:rPr>
                <w:sz w:val="30"/>
                <w:szCs w:val="30"/>
                <w:spacing w:val="-38"/>
              </w:rPr>
              <w:t xml:space="preserve"> </w:t>
            </w:r>
            <w:r>
              <w:rPr>
                <w:sz w:val="30"/>
                <w:szCs w:val="30"/>
                <w:spacing w:val="-17"/>
              </w:rPr>
              <w:t>厂 区 图</w:t>
            </w:r>
            <w:r>
              <w:rPr>
                <w:sz w:val="30"/>
                <w:szCs w:val="30"/>
                <w:spacing w:val="-40"/>
              </w:rPr>
              <w:t xml:space="preserve"> </w:t>
            </w:r>
            <w:r>
              <w:rPr>
                <w:sz w:val="30"/>
                <w:szCs w:val="30"/>
                <w:spacing w:val="-17"/>
              </w:rPr>
              <w:t>) 。</w:t>
            </w:r>
            <w:r>
              <w:rPr>
                <w:sz w:val="30"/>
                <w:szCs w:val="30"/>
                <w:spacing w:val="-36"/>
              </w:rPr>
              <w:t xml:space="preserve"> </w:t>
            </w:r>
            <w:r>
              <w:rPr>
                <w:sz w:val="30"/>
                <w:szCs w:val="30"/>
                <w:spacing w:val="-17"/>
              </w:rPr>
              <w:t>生</w:t>
            </w:r>
            <w:r>
              <w:rPr>
                <w:sz w:val="30"/>
                <w:szCs w:val="30"/>
                <w:spacing w:val="-41"/>
              </w:rPr>
              <w:t xml:space="preserve"> </w:t>
            </w:r>
            <w:r>
              <w:rPr>
                <w:sz w:val="30"/>
                <w:szCs w:val="30"/>
                <w:spacing w:val="-17"/>
              </w:rPr>
              <w:t>产</w:t>
            </w:r>
            <w:r>
              <w:rPr>
                <w:sz w:val="30"/>
                <w:szCs w:val="30"/>
                <w:spacing w:val="-38"/>
              </w:rPr>
              <w:t xml:space="preserve"> </w:t>
            </w:r>
            <w:r>
              <w:rPr>
                <w:sz w:val="30"/>
                <w:szCs w:val="30"/>
                <w:spacing w:val="-17"/>
              </w:rPr>
              <w:t>工</w:t>
            </w:r>
            <w:r>
              <w:rPr>
                <w:sz w:val="30"/>
                <w:szCs w:val="30"/>
                <w:spacing w:val="-34"/>
              </w:rPr>
              <w:t xml:space="preserve"> </w:t>
            </w:r>
            <w:r>
              <w:rPr>
                <w:sz w:val="30"/>
                <w:szCs w:val="30"/>
                <w:spacing w:val="-17"/>
              </w:rPr>
              <w:t>艺</w:t>
            </w:r>
            <w:r>
              <w:rPr>
                <w:sz w:val="30"/>
                <w:szCs w:val="30"/>
                <w:spacing w:val="-40"/>
              </w:rPr>
              <w:t xml:space="preserve"> </w:t>
            </w:r>
            <w:r>
              <w:rPr>
                <w:sz w:val="30"/>
                <w:szCs w:val="30"/>
                <w:spacing w:val="-17"/>
              </w:rPr>
              <w:t>流</w:t>
            </w:r>
            <w:r>
              <w:rPr>
                <w:sz w:val="30"/>
                <w:szCs w:val="30"/>
                <w:spacing w:val="-43"/>
              </w:rPr>
              <w:t xml:space="preserve"> </w:t>
            </w:r>
            <w:r>
              <w:rPr>
                <w:sz w:val="30"/>
                <w:szCs w:val="30"/>
                <w:spacing w:val="-17"/>
              </w:rPr>
              <w:t>程</w:t>
            </w:r>
            <w:r>
              <w:rPr>
                <w:sz w:val="30"/>
                <w:szCs w:val="30"/>
                <w:spacing w:val="-36"/>
              </w:rPr>
              <w:t xml:space="preserve"> </w:t>
            </w:r>
            <w:r>
              <w:rPr>
                <w:sz w:val="30"/>
                <w:szCs w:val="30"/>
                <w:spacing w:val="-17"/>
              </w:rPr>
              <w:t>见</w:t>
            </w:r>
            <w:r>
              <w:rPr>
                <w:sz w:val="30"/>
                <w:szCs w:val="30"/>
                <w:spacing w:val="-18"/>
              </w:rPr>
              <w:t xml:space="preserve"> 图 1 .</w:t>
            </w:r>
          </w:p>
          <w:p>
            <w:pPr>
              <w:pStyle w:val="TableText"/>
              <w:ind w:left="10025"/>
              <w:spacing w:before="73" w:line="223" w:lineRule="auto"/>
              <w:rPr>
                <w:sz w:val="30"/>
                <w:szCs w:val="30"/>
              </w:rPr>
            </w:pPr>
            <w:r>
              <w:rPr>
                <w:sz w:val="30"/>
                <w:szCs w:val="30"/>
                <w:spacing w:val="14"/>
              </w:rPr>
              <w:t>味声</w:t>
            </w:r>
          </w:p>
        </w:tc>
      </w:tr>
      <w:tr>
        <w:trPr>
          <w:trHeight w:val="3521" w:hRule="atLeast"/>
        </w:trPr>
        <w:tc>
          <w:tcPr>
            <w:tcW w:w="2598" w:type="dxa"/>
            <w:vAlign w:val="top"/>
            <w:gridSpan w:val="2"/>
            <w:tcBorders>
              <w:bottom w:val="nil"/>
              <w:right w:val="nil"/>
              <w:top w:val="nil"/>
            </w:tcBorders>
          </w:tcPr>
          <w:p>
            <w:pPr>
              <w:spacing w:line="310" w:lineRule="auto"/>
              <w:rPr>
                <w:rFonts w:ascii="Arial"/>
                <w:sz w:val="21"/>
              </w:rPr>
            </w:pPr>
            <w:r/>
          </w:p>
          <w:p>
            <w:pPr>
              <w:spacing w:line="311" w:lineRule="auto"/>
              <w:rPr>
                <w:rFonts w:ascii="Arial"/>
                <w:sz w:val="21"/>
              </w:rPr>
            </w:pPr>
            <w:r/>
          </w:p>
          <w:p>
            <w:pPr>
              <w:pStyle w:val="TableText"/>
              <w:ind w:left="995"/>
              <w:spacing w:before="97" w:line="223" w:lineRule="auto"/>
              <w:rPr>
                <w:sz w:val="30"/>
                <w:szCs w:val="30"/>
              </w:rPr>
            </w:pPr>
            <w:r>
              <w:rPr>
                <w:sz w:val="30"/>
                <w:szCs w:val="30"/>
                <w:spacing w:val="9"/>
              </w:rPr>
              <w:t>加料</w:t>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995"/>
              <w:spacing w:before="98" w:line="222" w:lineRule="auto"/>
              <w:rPr>
                <w:sz w:val="30"/>
                <w:szCs w:val="30"/>
              </w:rPr>
            </w:pPr>
            <w:r>
              <w:rPr>
                <w:sz w:val="30"/>
                <w:szCs w:val="30"/>
                <w:spacing w:val="14"/>
              </w:rPr>
              <w:t>入库</w:t>
            </w:r>
          </w:p>
        </w:tc>
        <w:tc>
          <w:tcPr>
            <w:tcW w:w="1880" w:type="dxa"/>
            <w:vAlign w:val="top"/>
            <w:tcBorders>
              <w:left w:val="nil"/>
              <w:bottom w:val="nil"/>
              <w:right w:val="nil"/>
              <w:top w:val="nil"/>
            </w:tcBorders>
          </w:tcPr>
          <w:p>
            <w:pPr>
              <w:spacing w:line="310" w:lineRule="auto"/>
              <w:rPr>
                <w:rFonts w:ascii="Arial"/>
                <w:sz w:val="21"/>
              </w:rPr>
            </w:pPr>
            <w:r/>
          </w:p>
          <w:p>
            <w:pPr>
              <w:spacing w:line="311" w:lineRule="auto"/>
              <w:rPr>
                <w:rFonts w:ascii="Arial"/>
                <w:sz w:val="21"/>
              </w:rPr>
            </w:pPr>
            <w:r/>
          </w:p>
          <w:p>
            <w:pPr>
              <w:pStyle w:val="TableText"/>
              <w:ind w:left="606"/>
              <w:spacing w:before="97" w:line="223" w:lineRule="auto"/>
              <w:rPr>
                <w:sz w:val="30"/>
                <w:szCs w:val="30"/>
              </w:rPr>
            </w:pPr>
            <w:r>
              <w:rPr>
                <w:sz w:val="30"/>
                <w:szCs w:val="30"/>
                <w:spacing w:val="9"/>
              </w:rPr>
              <w:t>吸料</w:t>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662"/>
              <w:spacing w:before="98" w:line="223" w:lineRule="auto"/>
              <w:rPr>
                <w:sz w:val="30"/>
                <w:szCs w:val="30"/>
              </w:rPr>
            </w:pPr>
            <w:r>
              <w:rPr>
                <w:sz w:val="30"/>
                <w:szCs w:val="30"/>
                <w:spacing w:val="11"/>
              </w:rPr>
              <w:t>包装</w:t>
            </w:r>
          </w:p>
        </w:tc>
        <w:tc>
          <w:tcPr>
            <w:tcW w:w="2396" w:type="dxa"/>
            <w:vAlign w:val="top"/>
            <w:tcBorders>
              <w:left w:val="nil"/>
              <w:bottom w:val="nil"/>
              <w:right w:val="nil"/>
              <w:top w:val="nil"/>
            </w:tcBorders>
          </w:tcPr>
          <w:p>
            <w:pPr>
              <w:spacing w:line="438" w:lineRule="auto"/>
              <w:rPr>
                <w:rFonts w:ascii="Arial"/>
                <w:sz w:val="21"/>
              </w:rPr>
            </w:pPr>
            <w:r/>
          </w:p>
          <w:p>
            <w:pPr>
              <w:pStyle w:val="TableText"/>
              <w:ind w:left="819"/>
              <w:spacing w:before="98" w:line="220" w:lineRule="auto"/>
              <w:rPr>
                <w:sz w:val="30"/>
                <w:szCs w:val="30"/>
              </w:rPr>
            </w:pPr>
            <w:r>
              <w:rPr>
                <w:sz w:val="30"/>
                <w:szCs w:val="30"/>
                <w:spacing w:val="12"/>
              </w:rPr>
              <w:t>除湿加</w:t>
            </w:r>
          </w:p>
          <w:p>
            <w:pPr>
              <w:pStyle w:val="TableText"/>
              <w:ind w:left="593"/>
              <w:spacing w:line="229" w:lineRule="auto"/>
              <w:tabs>
                <w:tab w:val="left" w:pos="1088"/>
              </w:tabs>
              <w:rPr>
                <w:sz w:val="30"/>
                <w:szCs w:val="30"/>
              </w:rPr>
            </w:pPr>
            <w:r>
              <w:rPr>
                <w:sz w:val="30"/>
                <w:szCs w:val="30"/>
                <w:u w:val="single" w:color="auto"/>
              </w:rPr>
              <w:tab/>
            </w:r>
            <w:r>
              <w:rPr>
                <w:sz w:val="30"/>
                <w:szCs w:val="30"/>
                <w:u w:val="single" w:color="auto"/>
                <w:spacing w:val="-136"/>
              </w:rPr>
              <w:t xml:space="preserve"> </w:t>
            </w:r>
            <w:r>
              <w:rPr>
                <w:sz w:val="30"/>
                <w:szCs w:val="30"/>
                <w:u w:val="single" w:color="auto"/>
                <w:spacing w:val="-11"/>
              </w:rPr>
              <w:t>温</w:t>
            </w:r>
            <w:r>
              <w:rPr>
                <w:sz w:val="30"/>
                <w:szCs w:val="30"/>
                <w:spacing w:val="-136"/>
              </w:rPr>
              <w:t xml:space="preserve"> </w:t>
            </w:r>
            <w:r>
              <w:rPr>
                <w:sz w:val="30"/>
                <w:szCs w:val="30"/>
                <w:u w:val="single" w:color="auto"/>
              </w:rPr>
              <w:t xml:space="preserve">    </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967"/>
              <w:spacing w:before="97" w:line="222" w:lineRule="auto"/>
              <w:rPr>
                <w:sz w:val="30"/>
                <w:szCs w:val="30"/>
              </w:rPr>
            </w:pPr>
            <w:r>
              <w:rPr>
                <w:sz w:val="30"/>
                <w:szCs w:val="30"/>
                <w:spacing w:val="10"/>
              </w:rPr>
              <w:t>检验</w:t>
            </w:r>
          </w:p>
        </w:tc>
        <w:tc>
          <w:tcPr>
            <w:tcW w:w="2256" w:type="dxa"/>
            <w:vAlign w:val="top"/>
            <w:tcBorders>
              <w:left w:val="nil"/>
              <w:bottom w:val="nil"/>
              <w:right w:val="nil"/>
              <w:top w:val="nil"/>
            </w:tcBorders>
          </w:tcPr>
          <w:p>
            <w:pPr>
              <w:spacing w:line="310" w:lineRule="auto"/>
              <w:rPr>
                <w:rFonts w:ascii="Arial"/>
                <w:sz w:val="21"/>
              </w:rPr>
            </w:pPr>
            <w:r/>
          </w:p>
          <w:p>
            <w:pPr>
              <w:spacing w:line="311" w:lineRule="auto"/>
              <w:rPr>
                <w:rFonts w:ascii="Arial"/>
                <w:sz w:val="21"/>
              </w:rPr>
            </w:pPr>
            <w:r/>
          </w:p>
          <w:p>
            <w:pPr>
              <w:pStyle w:val="TableText"/>
              <w:ind w:left="806"/>
              <w:spacing w:before="97" w:line="223" w:lineRule="auto"/>
              <w:rPr>
                <w:sz w:val="30"/>
                <w:szCs w:val="30"/>
              </w:rPr>
            </w:pPr>
            <w:r>
              <w:rPr>
                <w:sz w:val="30"/>
                <w:szCs w:val="30"/>
                <w:spacing w:val="9"/>
              </w:rPr>
              <w:t>吸料</w:t>
            </w:r>
          </w:p>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806"/>
              <w:spacing w:before="98" w:line="224" w:lineRule="auto"/>
              <w:rPr>
                <w:sz w:val="30"/>
                <w:szCs w:val="30"/>
              </w:rPr>
            </w:pPr>
            <w:r>
              <w:rPr>
                <w:sz w:val="30"/>
                <w:szCs w:val="30"/>
                <w:spacing w:val="22"/>
              </w:rPr>
              <w:t>取出</w:t>
            </w:r>
          </w:p>
        </w:tc>
        <w:tc>
          <w:tcPr>
            <w:tcW w:w="2052" w:type="dxa"/>
            <w:vAlign w:val="top"/>
            <w:tcBorders>
              <w:left w:val="nil"/>
              <w:bottom w:val="nil"/>
              <w:right w:val="nil"/>
              <w:top w:val="nil"/>
            </w:tcBorders>
          </w:tcPr>
          <w:p>
            <w:pPr>
              <w:spacing w:line="310" w:lineRule="auto"/>
              <w:rPr>
                <w:rFonts w:ascii="Arial"/>
                <w:sz w:val="21"/>
              </w:rPr>
            </w:pPr>
            <w:r/>
          </w:p>
          <w:p>
            <w:pPr>
              <w:spacing w:line="311" w:lineRule="auto"/>
              <w:rPr>
                <w:rFonts w:ascii="Arial"/>
                <w:sz w:val="21"/>
              </w:rPr>
            </w:pPr>
            <w:r/>
          </w:p>
          <w:p>
            <w:pPr>
              <w:pStyle w:val="TableText"/>
              <w:ind w:left="834"/>
              <w:spacing w:before="97" w:line="223" w:lineRule="auto"/>
              <w:rPr>
                <w:sz w:val="30"/>
                <w:szCs w:val="30"/>
              </w:rPr>
            </w:pPr>
            <w:r>
              <w:rPr>
                <w:sz w:val="30"/>
                <w:szCs w:val="30"/>
                <w:spacing w:val="9"/>
              </w:rPr>
              <w:t>注射</w:t>
            </w:r>
          </w:p>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806"/>
              <w:spacing w:before="98" w:line="224" w:lineRule="auto"/>
              <w:rPr>
                <w:sz w:val="30"/>
                <w:szCs w:val="30"/>
              </w:rPr>
            </w:pPr>
            <w:r>
              <w:rPr>
                <w:sz w:val="30"/>
                <w:szCs w:val="30"/>
                <w:spacing w:val="11"/>
              </w:rPr>
              <w:t>吹塑</w:t>
            </w:r>
          </w:p>
        </w:tc>
        <w:tc>
          <w:tcPr>
            <w:tcW w:w="2941" w:type="dxa"/>
            <w:vAlign w:val="top"/>
            <w:gridSpan w:val="2"/>
            <w:tcBorders>
              <w:left w:val="nil"/>
              <w:bottom w:val="nil"/>
              <w:top w:val="nil"/>
            </w:tcBorders>
          </w:tcPr>
          <w:p>
            <w:pPr>
              <w:spacing w:line="438" w:lineRule="auto"/>
              <w:rPr>
                <w:rFonts w:ascii="Arial"/>
                <w:sz w:val="21"/>
              </w:rPr>
            </w:pPr>
            <w:r/>
          </w:p>
          <w:p>
            <w:pPr>
              <w:pStyle w:val="TableText"/>
              <w:ind w:left="868"/>
              <w:spacing w:before="98" w:line="220" w:lineRule="auto"/>
              <w:rPr>
                <w:sz w:val="30"/>
                <w:szCs w:val="30"/>
              </w:rPr>
            </w:pPr>
            <w:r>
              <w:rPr>
                <w:sz w:val="30"/>
                <w:szCs w:val="30"/>
                <w:spacing w:val="11"/>
              </w:rPr>
              <w:t>二次加</w:t>
            </w:r>
          </w:p>
          <w:p>
            <w:pPr>
              <w:pStyle w:val="TableText"/>
              <w:ind w:left="599"/>
              <w:spacing w:line="229" w:lineRule="auto"/>
              <w:tabs>
                <w:tab w:val="left" w:pos="1086"/>
              </w:tabs>
              <w:rPr>
                <w:sz w:val="30"/>
                <w:szCs w:val="30"/>
              </w:rPr>
            </w:pPr>
            <w:r>
              <w:rPr>
                <w:sz w:val="30"/>
                <w:szCs w:val="30"/>
                <w:u w:val="single" w:color="auto"/>
              </w:rPr>
              <w:tab/>
            </w:r>
            <w:r>
              <w:rPr>
                <w:sz w:val="30"/>
                <w:szCs w:val="30"/>
                <w:u w:val="single" w:color="auto"/>
                <w:spacing w:val="-135"/>
              </w:rPr>
              <w:t xml:space="preserve"> </w:t>
            </w:r>
            <w:r>
              <w:rPr>
                <w:sz w:val="30"/>
                <w:szCs w:val="30"/>
                <w:u w:val="single" w:color="auto"/>
                <w:spacing w:val="-11"/>
              </w:rPr>
              <w:t>温</w:t>
            </w:r>
            <w:r>
              <w:rPr>
                <w:sz w:val="30"/>
                <w:szCs w:val="30"/>
                <w:spacing w:val="-136"/>
              </w:rPr>
              <w:t xml:space="preserve"> </w:t>
            </w:r>
            <w:r>
              <w:rPr>
                <w:sz w:val="30"/>
                <w:szCs w:val="30"/>
                <w:u w:val="single" w:color="auto"/>
              </w:rPr>
              <w:t xml:space="preserve">    </w:t>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988"/>
              <w:spacing w:before="97" w:line="223" w:lineRule="auto"/>
              <w:rPr>
                <w:sz w:val="30"/>
                <w:szCs w:val="30"/>
              </w:rPr>
            </w:pPr>
            <w:r>
              <w:rPr>
                <w:sz w:val="30"/>
                <w:szCs w:val="30"/>
                <w:spacing w:val="10"/>
              </w:rPr>
              <w:t>拉体</w:t>
            </w:r>
          </w:p>
        </w:tc>
      </w:tr>
      <w:tr>
        <w:trPr>
          <w:trHeight w:val="5487" w:hRule="atLeast"/>
        </w:trPr>
        <w:tc>
          <w:tcPr>
            <w:tcW w:w="14123" w:type="dxa"/>
            <w:vAlign w:val="top"/>
            <w:gridSpan w:val="8"/>
            <w:tcBorders>
              <w:top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1277"/>
              <w:spacing w:before="97" w:line="223" w:lineRule="auto"/>
              <w:rPr>
                <w:sz w:val="30"/>
                <w:szCs w:val="30"/>
              </w:rPr>
            </w:pPr>
            <w:r>
              <w:rPr>
                <w:sz w:val="30"/>
                <w:szCs w:val="30"/>
                <w:spacing w:val="14"/>
              </w:rPr>
              <w:t>废气</w:t>
            </w:r>
          </w:p>
          <w:p>
            <w:pPr>
              <w:spacing w:line="275" w:lineRule="auto"/>
              <w:rPr>
                <w:rFonts w:ascii="Arial"/>
                <w:sz w:val="21"/>
              </w:rPr>
            </w:pPr>
            <w:r/>
          </w:p>
          <w:p>
            <w:pPr>
              <w:pStyle w:val="TableText"/>
              <w:ind w:left="3637"/>
              <w:spacing w:before="98" w:line="222" w:lineRule="auto"/>
              <w:rPr>
                <w:sz w:val="30"/>
                <w:szCs w:val="30"/>
              </w:rPr>
            </w:pPr>
            <w:r>
              <w:rPr>
                <w:sz w:val="30"/>
                <w:szCs w:val="30"/>
                <w:b/>
                <w:bCs/>
                <w:spacing w:val="69"/>
              </w:rPr>
              <w:t>图1聚碳酸酯(</w:t>
            </w:r>
            <w:r>
              <w:rPr>
                <w:sz w:val="30"/>
                <w:szCs w:val="30"/>
                <w:b/>
                <w:bCs/>
              </w:rPr>
              <w:t>PC</w:t>
            </w:r>
            <w:r>
              <w:rPr>
                <w:sz w:val="30"/>
                <w:szCs w:val="30"/>
                <w:b/>
                <w:bCs/>
                <w:spacing w:val="69"/>
              </w:rPr>
              <w:t>)智能饮水桶生产工艺流程</w:t>
            </w:r>
          </w:p>
          <w:p>
            <w:pPr>
              <w:spacing w:line="259" w:lineRule="auto"/>
              <w:rPr>
                <w:rFonts w:ascii="Arial"/>
                <w:sz w:val="21"/>
              </w:rPr>
            </w:pPr>
            <w:r/>
          </w:p>
          <w:p>
            <w:pPr>
              <w:pStyle w:val="TableText"/>
              <w:ind w:left="391"/>
              <w:spacing w:before="98" w:line="220" w:lineRule="auto"/>
              <w:rPr>
                <w:sz w:val="30"/>
                <w:szCs w:val="30"/>
              </w:rPr>
            </w:pPr>
            <w:r>
              <w:rPr>
                <w:sz w:val="30"/>
                <w:szCs w:val="30"/>
                <w:b/>
                <w:bCs/>
                <w:spacing w:val="-13"/>
              </w:rPr>
              <w:t>2</w:t>
            </w:r>
            <w:r>
              <w:rPr>
                <w:sz w:val="30"/>
                <w:szCs w:val="30"/>
                <w:spacing w:val="25"/>
              </w:rPr>
              <w:t xml:space="preserve"> </w:t>
            </w:r>
            <w:r>
              <w:rPr>
                <w:sz w:val="30"/>
                <w:szCs w:val="30"/>
                <w:b/>
                <w:bCs/>
                <w:spacing w:val="-13"/>
              </w:rPr>
              <w:t>.</w:t>
            </w:r>
            <w:r>
              <w:rPr>
                <w:sz w:val="30"/>
                <w:szCs w:val="30"/>
                <w:spacing w:val="13"/>
              </w:rPr>
              <w:t xml:space="preserve"> </w:t>
            </w:r>
            <w:r>
              <w:rPr>
                <w:sz w:val="30"/>
                <w:szCs w:val="30"/>
                <w:b/>
                <w:bCs/>
                <w:spacing w:val="-13"/>
              </w:rPr>
              <w:t>评</w:t>
            </w:r>
            <w:r>
              <w:rPr>
                <w:sz w:val="30"/>
                <w:szCs w:val="30"/>
                <w:spacing w:val="16"/>
              </w:rPr>
              <w:t xml:space="preserve"> </w:t>
            </w:r>
            <w:r>
              <w:rPr>
                <w:sz w:val="30"/>
                <w:szCs w:val="30"/>
                <w:b/>
                <w:bCs/>
                <w:spacing w:val="-13"/>
              </w:rPr>
              <w:t>价</w:t>
            </w:r>
            <w:r>
              <w:rPr>
                <w:sz w:val="30"/>
                <w:szCs w:val="30"/>
                <w:spacing w:val="16"/>
              </w:rPr>
              <w:t xml:space="preserve"> </w:t>
            </w:r>
            <w:r>
              <w:rPr>
                <w:sz w:val="30"/>
                <w:szCs w:val="30"/>
                <w:b/>
                <w:bCs/>
                <w:spacing w:val="-13"/>
              </w:rPr>
              <w:t>方</w:t>
            </w:r>
            <w:r>
              <w:rPr>
                <w:sz w:val="30"/>
                <w:szCs w:val="30"/>
                <w:spacing w:val="17"/>
              </w:rPr>
              <w:t xml:space="preserve"> </w:t>
            </w:r>
            <w:r>
              <w:rPr>
                <w:sz w:val="30"/>
                <w:szCs w:val="30"/>
                <w:b/>
                <w:bCs/>
                <w:spacing w:val="-13"/>
              </w:rPr>
              <w:t>案</w:t>
            </w:r>
          </w:p>
          <w:p>
            <w:pPr>
              <w:spacing w:line="310" w:lineRule="auto"/>
              <w:rPr>
                <w:rFonts w:ascii="Arial"/>
                <w:sz w:val="21"/>
              </w:rPr>
            </w:pPr>
            <w:r/>
          </w:p>
          <w:p>
            <w:pPr>
              <w:pStyle w:val="TableText"/>
              <w:ind w:left="429" w:right="374" w:firstLine="770"/>
              <w:spacing w:before="98" w:line="458" w:lineRule="auto"/>
              <w:jc w:val="both"/>
              <w:rPr>
                <w:sz w:val="30"/>
                <w:szCs w:val="30"/>
              </w:rPr>
            </w:pPr>
            <w:r>
              <w:rPr>
                <w:sz w:val="30"/>
                <w:szCs w:val="30"/>
                <w:spacing w:val="-10"/>
              </w:rPr>
              <w:t>依</w:t>
            </w:r>
            <w:r>
              <w:rPr>
                <w:sz w:val="30"/>
                <w:szCs w:val="30"/>
                <w:spacing w:val="-61"/>
              </w:rPr>
              <w:t xml:space="preserve"> </w:t>
            </w:r>
            <w:r>
              <w:rPr>
                <w:sz w:val="30"/>
                <w:szCs w:val="30"/>
                <w:spacing w:val="-10"/>
              </w:rPr>
              <w:t>据</w:t>
            </w:r>
            <w:r>
              <w:rPr>
                <w:sz w:val="30"/>
                <w:szCs w:val="30"/>
                <w:spacing w:val="-64"/>
              </w:rPr>
              <w:t xml:space="preserve"> </w:t>
            </w:r>
            <w:r>
              <w:rPr>
                <w:sz w:val="30"/>
                <w:szCs w:val="30"/>
                <w:spacing w:val="-10"/>
              </w:rPr>
              <w:t>G</w:t>
            </w:r>
            <w:r>
              <w:rPr>
                <w:sz w:val="30"/>
                <w:szCs w:val="30"/>
                <w:spacing w:val="-66"/>
              </w:rPr>
              <w:t xml:space="preserve"> </w:t>
            </w:r>
            <w:r>
              <w:rPr>
                <w:sz w:val="30"/>
                <w:szCs w:val="30"/>
                <w:spacing w:val="-10"/>
              </w:rPr>
              <w:t>B</w:t>
            </w:r>
            <w:r>
              <w:rPr>
                <w:sz w:val="30"/>
                <w:szCs w:val="30"/>
                <w:spacing w:val="-61"/>
              </w:rPr>
              <w:t xml:space="preserve"> </w:t>
            </w:r>
            <w:r>
              <w:rPr>
                <w:sz w:val="30"/>
                <w:szCs w:val="30"/>
                <w:spacing w:val="-10"/>
              </w:rPr>
              <w:t>/</w:t>
            </w:r>
            <w:r>
              <w:rPr>
                <w:sz w:val="30"/>
                <w:szCs w:val="30"/>
                <w:spacing w:val="-64"/>
              </w:rPr>
              <w:t xml:space="preserve"> </w:t>
            </w:r>
            <w:r>
              <w:rPr>
                <w:sz w:val="30"/>
                <w:szCs w:val="30"/>
                <w:spacing w:val="-10"/>
              </w:rPr>
              <w:t>T  3</w:t>
            </w:r>
            <w:r>
              <w:rPr>
                <w:sz w:val="30"/>
                <w:szCs w:val="30"/>
                <w:spacing w:val="-52"/>
              </w:rPr>
              <w:t xml:space="preserve"> </w:t>
            </w:r>
            <w:r>
              <w:rPr>
                <w:sz w:val="30"/>
                <w:szCs w:val="30"/>
                <w:spacing w:val="-10"/>
              </w:rPr>
              <w:t>7</w:t>
            </w:r>
            <w:r>
              <w:rPr>
                <w:sz w:val="30"/>
                <w:szCs w:val="30"/>
                <w:spacing w:val="-61"/>
              </w:rPr>
              <w:t xml:space="preserve"> </w:t>
            </w:r>
            <w:r>
              <w:rPr>
                <w:sz w:val="30"/>
                <w:szCs w:val="30"/>
                <w:spacing w:val="-10"/>
              </w:rPr>
              <w:t>4</w:t>
            </w:r>
            <w:r>
              <w:rPr>
                <w:sz w:val="30"/>
                <w:szCs w:val="30"/>
                <w:spacing w:val="-56"/>
              </w:rPr>
              <w:t xml:space="preserve"> </w:t>
            </w:r>
            <w:r>
              <w:rPr>
                <w:sz w:val="30"/>
                <w:szCs w:val="30"/>
                <w:spacing w:val="-10"/>
              </w:rPr>
              <w:t>2</w:t>
            </w:r>
            <w:r>
              <w:rPr>
                <w:sz w:val="30"/>
                <w:szCs w:val="30"/>
                <w:spacing w:val="-56"/>
              </w:rPr>
              <w:t xml:space="preserve"> </w:t>
            </w:r>
            <w:r>
              <w:rPr>
                <w:sz w:val="30"/>
                <w:szCs w:val="30"/>
                <w:spacing w:val="-10"/>
              </w:rPr>
              <w:t>2</w:t>
            </w:r>
            <w:r>
              <w:rPr>
                <w:sz w:val="30"/>
                <w:szCs w:val="30"/>
                <w:spacing w:val="-62"/>
              </w:rPr>
              <w:t xml:space="preserve"> </w:t>
            </w:r>
            <w:r>
              <w:rPr>
                <w:sz w:val="30"/>
                <w:szCs w:val="30"/>
                <w:spacing w:val="-10"/>
              </w:rPr>
              <w:t>—</w:t>
            </w:r>
            <w:r>
              <w:rPr>
                <w:sz w:val="30"/>
                <w:szCs w:val="30"/>
                <w:spacing w:val="-56"/>
              </w:rPr>
              <w:t xml:space="preserve"> </w:t>
            </w:r>
            <w:r>
              <w:rPr>
                <w:sz w:val="30"/>
                <w:szCs w:val="30"/>
                <w:spacing w:val="-10"/>
              </w:rPr>
              <w:t>2</w:t>
            </w:r>
            <w:r>
              <w:rPr>
                <w:sz w:val="30"/>
                <w:szCs w:val="30"/>
                <w:spacing w:val="-58"/>
              </w:rPr>
              <w:t xml:space="preserve"> </w:t>
            </w:r>
            <w:r>
              <w:rPr>
                <w:sz w:val="30"/>
                <w:szCs w:val="30"/>
                <w:spacing w:val="-10"/>
              </w:rPr>
              <w:t>0</w:t>
            </w:r>
            <w:r>
              <w:rPr>
                <w:sz w:val="30"/>
                <w:szCs w:val="30"/>
                <w:spacing w:val="-37"/>
              </w:rPr>
              <w:t xml:space="preserve"> </w:t>
            </w:r>
            <w:r>
              <w:rPr>
                <w:sz w:val="30"/>
                <w:szCs w:val="30"/>
                <w:spacing w:val="-10"/>
              </w:rPr>
              <w:t>1</w:t>
            </w:r>
            <w:r>
              <w:rPr>
                <w:sz w:val="30"/>
                <w:szCs w:val="30"/>
                <w:spacing w:val="-59"/>
              </w:rPr>
              <w:t xml:space="preserve"> </w:t>
            </w:r>
            <w:r>
              <w:rPr>
                <w:sz w:val="30"/>
                <w:szCs w:val="30"/>
                <w:spacing w:val="-10"/>
              </w:rPr>
              <w:t>9</w:t>
            </w:r>
            <w:r>
              <w:rPr>
                <w:sz w:val="30"/>
                <w:szCs w:val="30"/>
                <w:spacing w:val="-69"/>
              </w:rPr>
              <w:t xml:space="preserve"> </w:t>
            </w:r>
            <w:r>
              <w:rPr>
                <w:sz w:val="30"/>
                <w:szCs w:val="30"/>
                <w:spacing w:val="-10"/>
              </w:rPr>
              <w:t>《</w:t>
            </w:r>
            <w:r>
              <w:rPr>
                <w:sz w:val="30"/>
                <w:szCs w:val="30"/>
                <w:spacing w:val="-11"/>
              </w:rPr>
              <w:t xml:space="preserve"> 绿</w:t>
            </w:r>
            <w:r>
              <w:rPr>
                <w:sz w:val="30"/>
                <w:szCs w:val="30"/>
                <w:spacing w:val="-56"/>
              </w:rPr>
              <w:t xml:space="preserve"> </w:t>
            </w:r>
            <w:r>
              <w:rPr>
                <w:sz w:val="30"/>
                <w:szCs w:val="30"/>
                <w:spacing w:val="-11"/>
              </w:rPr>
              <w:t>色</w:t>
            </w:r>
            <w:r>
              <w:rPr>
                <w:sz w:val="30"/>
                <w:szCs w:val="30"/>
                <w:spacing w:val="-60"/>
              </w:rPr>
              <w:t xml:space="preserve"> </w:t>
            </w:r>
            <w:r>
              <w:rPr>
                <w:sz w:val="30"/>
                <w:szCs w:val="30"/>
                <w:spacing w:val="-11"/>
              </w:rPr>
              <w:t>包</w:t>
            </w:r>
            <w:r>
              <w:rPr>
                <w:sz w:val="30"/>
                <w:szCs w:val="30"/>
                <w:spacing w:val="-59"/>
              </w:rPr>
              <w:t xml:space="preserve"> </w:t>
            </w:r>
            <w:r>
              <w:rPr>
                <w:sz w:val="30"/>
                <w:szCs w:val="30"/>
                <w:spacing w:val="-11"/>
              </w:rPr>
              <w:t>装</w:t>
            </w:r>
            <w:r>
              <w:rPr>
                <w:sz w:val="30"/>
                <w:szCs w:val="30"/>
                <w:spacing w:val="-61"/>
              </w:rPr>
              <w:t xml:space="preserve"> </w:t>
            </w:r>
            <w:r>
              <w:rPr>
                <w:sz w:val="30"/>
                <w:szCs w:val="30"/>
                <w:spacing w:val="-11"/>
              </w:rPr>
              <w:t>评</w:t>
            </w:r>
            <w:r>
              <w:rPr>
                <w:sz w:val="30"/>
                <w:szCs w:val="30"/>
                <w:spacing w:val="-59"/>
              </w:rPr>
              <w:t xml:space="preserve"> </w:t>
            </w:r>
            <w:r>
              <w:rPr>
                <w:sz w:val="30"/>
                <w:szCs w:val="30"/>
                <w:spacing w:val="-11"/>
              </w:rPr>
              <w:t>价</w:t>
            </w:r>
            <w:r>
              <w:rPr>
                <w:sz w:val="30"/>
                <w:szCs w:val="30"/>
                <w:spacing w:val="-58"/>
              </w:rPr>
              <w:t xml:space="preserve"> </w:t>
            </w:r>
            <w:r>
              <w:rPr>
                <w:sz w:val="30"/>
                <w:szCs w:val="30"/>
                <w:spacing w:val="-11"/>
              </w:rPr>
              <w:t>方</w:t>
            </w:r>
            <w:r>
              <w:rPr>
                <w:sz w:val="30"/>
                <w:szCs w:val="30"/>
                <w:spacing w:val="-59"/>
              </w:rPr>
              <w:t xml:space="preserve"> </w:t>
            </w:r>
            <w:r>
              <w:rPr>
                <w:sz w:val="30"/>
                <w:szCs w:val="30"/>
                <w:spacing w:val="-11"/>
              </w:rPr>
              <w:t>法</w:t>
            </w:r>
            <w:r>
              <w:rPr>
                <w:sz w:val="30"/>
                <w:szCs w:val="30"/>
                <w:spacing w:val="-54"/>
              </w:rPr>
              <w:t xml:space="preserve"> </w:t>
            </w:r>
            <w:r>
              <w:rPr>
                <w:sz w:val="30"/>
                <w:szCs w:val="30"/>
                <w:spacing w:val="-11"/>
              </w:rPr>
              <w:t>与</w:t>
            </w:r>
            <w:r>
              <w:rPr>
                <w:sz w:val="30"/>
                <w:szCs w:val="30"/>
                <w:spacing w:val="-57"/>
              </w:rPr>
              <w:t xml:space="preserve"> </w:t>
            </w:r>
            <w:r>
              <w:rPr>
                <w:sz w:val="30"/>
                <w:szCs w:val="30"/>
                <w:spacing w:val="-11"/>
              </w:rPr>
              <w:t>准</w:t>
            </w:r>
            <w:r>
              <w:rPr>
                <w:sz w:val="30"/>
                <w:szCs w:val="30"/>
                <w:spacing w:val="-54"/>
              </w:rPr>
              <w:t xml:space="preserve"> </w:t>
            </w:r>
            <w:r>
              <w:rPr>
                <w:sz w:val="30"/>
                <w:szCs w:val="30"/>
                <w:spacing w:val="-11"/>
              </w:rPr>
              <w:t>则</w:t>
            </w:r>
            <w:r>
              <w:rPr>
                <w:sz w:val="30"/>
                <w:szCs w:val="30"/>
                <w:spacing w:val="-43"/>
              </w:rPr>
              <w:t xml:space="preserve"> </w:t>
            </w:r>
            <w:r>
              <w:rPr>
                <w:sz w:val="30"/>
                <w:szCs w:val="30"/>
                <w:spacing w:val="-11"/>
              </w:rPr>
              <w:t>》</w:t>
            </w:r>
            <w:r>
              <w:rPr>
                <w:sz w:val="30"/>
                <w:szCs w:val="30"/>
                <w:spacing w:val="-52"/>
              </w:rPr>
              <w:t xml:space="preserve"> </w:t>
            </w:r>
            <w:r>
              <w:rPr>
                <w:sz w:val="30"/>
                <w:szCs w:val="30"/>
                <w:spacing w:val="-11"/>
              </w:rPr>
              <w:t>,</w:t>
            </w:r>
            <w:r>
              <w:rPr>
                <w:sz w:val="30"/>
                <w:szCs w:val="30"/>
                <w:spacing w:val="-61"/>
              </w:rPr>
              <w:t xml:space="preserve"> </w:t>
            </w:r>
            <w:r>
              <w:rPr>
                <w:sz w:val="30"/>
                <w:szCs w:val="30"/>
                <w:spacing w:val="-11"/>
              </w:rPr>
              <w:t>采</w:t>
            </w:r>
            <w:r>
              <w:rPr>
                <w:sz w:val="30"/>
                <w:szCs w:val="30"/>
                <w:spacing w:val="-58"/>
              </w:rPr>
              <w:t xml:space="preserve"> </w:t>
            </w:r>
            <w:r>
              <w:rPr>
                <w:sz w:val="30"/>
                <w:szCs w:val="30"/>
                <w:spacing w:val="-11"/>
              </w:rPr>
              <w:t>用</w:t>
            </w:r>
            <w:r>
              <w:rPr>
                <w:sz w:val="30"/>
                <w:szCs w:val="30"/>
                <w:spacing w:val="-59"/>
              </w:rPr>
              <w:t xml:space="preserve"> </w:t>
            </w:r>
            <w:r>
              <w:rPr>
                <w:sz w:val="30"/>
                <w:szCs w:val="30"/>
                <w:spacing w:val="-11"/>
              </w:rPr>
              <w:t>基</w:t>
            </w:r>
            <w:r>
              <w:rPr>
                <w:sz w:val="30"/>
                <w:szCs w:val="30"/>
                <w:spacing w:val="-59"/>
              </w:rPr>
              <w:t xml:space="preserve"> </w:t>
            </w:r>
            <w:r>
              <w:rPr>
                <w:sz w:val="30"/>
                <w:szCs w:val="30"/>
                <w:spacing w:val="-11"/>
              </w:rPr>
              <w:t>本</w:t>
            </w:r>
            <w:r>
              <w:rPr>
                <w:sz w:val="30"/>
                <w:szCs w:val="30"/>
                <w:spacing w:val="-58"/>
              </w:rPr>
              <w:t xml:space="preserve"> </w:t>
            </w:r>
            <w:r>
              <w:rPr>
                <w:sz w:val="30"/>
                <w:szCs w:val="30"/>
                <w:spacing w:val="-11"/>
              </w:rPr>
              <w:t>要</w:t>
            </w:r>
            <w:r>
              <w:rPr>
                <w:sz w:val="30"/>
                <w:szCs w:val="30"/>
                <w:spacing w:val="-58"/>
              </w:rPr>
              <w:t xml:space="preserve"> </w:t>
            </w:r>
            <w:r>
              <w:rPr>
                <w:sz w:val="30"/>
                <w:szCs w:val="30"/>
                <w:spacing w:val="-11"/>
              </w:rPr>
              <w:t>求</w:t>
            </w:r>
            <w:r>
              <w:rPr>
                <w:sz w:val="30"/>
                <w:szCs w:val="30"/>
                <w:spacing w:val="-61"/>
              </w:rPr>
              <w:t xml:space="preserve"> </w:t>
            </w:r>
            <w:r>
              <w:rPr>
                <w:sz w:val="30"/>
                <w:szCs w:val="30"/>
                <w:spacing w:val="-11"/>
              </w:rPr>
              <w:t>评</w:t>
            </w:r>
            <w:r>
              <w:rPr>
                <w:sz w:val="30"/>
                <w:szCs w:val="30"/>
                <w:spacing w:val="-58"/>
              </w:rPr>
              <w:t xml:space="preserve"> </w:t>
            </w:r>
            <w:r>
              <w:rPr>
                <w:sz w:val="30"/>
                <w:szCs w:val="30"/>
                <w:spacing w:val="-11"/>
              </w:rPr>
              <w:t>价</w:t>
            </w:r>
            <w:r>
              <w:rPr>
                <w:sz w:val="30"/>
                <w:szCs w:val="30"/>
              </w:rPr>
              <w:t xml:space="preserve"> </w:t>
            </w:r>
            <w:r>
              <w:rPr>
                <w:sz w:val="30"/>
                <w:szCs w:val="30"/>
                <w:spacing w:val="-15"/>
              </w:rPr>
              <w:t>和</w:t>
            </w:r>
            <w:r>
              <w:rPr>
                <w:sz w:val="30"/>
                <w:szCs w:val="30"/>
                <w:spacing w:val="-47"/>
              </w:rPr>
              <w:t xml:space="preserve"> </w:t>
            </w:r>
            <w:r>
              <w:rPr>
                <w:sz w:val="30"/>
                <w:szCs w:val="30"/>
                <w:spacing w:val="-15"/>
              </w:rPr>
              <w:t>指</w:t>
            </w:r>
            <w:r>
              <w:rPr>
                <w:sz w:val="30"/>
                <w:szCs w:val="30"/>
                <w:spacing w:val="-49"/>
              </w:rPr>
              <w:t xml:space="preserve"> </w:t>
            </w:r>
            <w:r>
              <w:rPr>
                <w:sz w:val="30"/>
                <w:szCs w:val="30"/>
                <w:spacing w:val="-15"/>
              </w:rPr>
              <w:t>标</w:t>
            </w:r>
            <w:r>
              <w:rPr>
                <w:sz w:val="30"/>
                <w:szCs w:val="30"/>
                <w:spacing w:val="-50"/>
              </w:rPr>
              <w:t xml:space="preserve"> </w:t>
            </w:r>
            <w:r>
              <w:rPr>
                <w:sz w:val="30"/>
                <w:szCs w:val="30"/>
                <w:spacing w:val="-15"/>
              </w:rPr>
              <w:t>体</w:t>
            </w:r>
            <w:r>
              <w:rPr>
                <w:sz w:val="30"/>
                <w:szCs w:val="30"/>
                <w:spacing w:val="-45"/>
              </w:rPr>
              <w:t xml:space="preserve"> </w:t>
            </w:r>
            <w:r>
              <w:rPr>
                <w:sz w:val="30"/>
                <w:szCs w:val="30"/>
                <w:spacing w:val="-15"/>
              </w:rPr>
              <w:t>系</w:t>
            </w:r>
            <w:r>
              <w:rPr>
                <w:sz w:val="30"/>
                <w:szCs w:val="30"/>
                <w:spacing w:val="-51"/>
              </w:rPr>
              <w:t xml:space="preserve"> </w:t>
            </w:r>
            <w:r>
              <w:rPr>
                <w:sz w:val="30"/>
                <w:szCs w:val="30"/>
                <w:spacing w:val="-15"/>
              </w:rPr>
              <w:t>评</w:t>
            </w:r>
            <w:r>
              <w:rPr>
                <w:sz w:val="30"/>
                <w:szCs w:val="30"/>
                <w:spacing w:val="-50"/>
              </w:rPr>
              <w:t xml:space="preserve"> </w:t>
            </w:r>
            <w:r>
              <w:rPr>
                <w:sz w:val="30"/>
                <w:szCs w:val="30"/>
                <w:spacing w:val="-15"/>
              </w:rPr>
              <w:t>价</w:t>
            </w:r>
            <w:r>
              <w:rPr>
                <w:sz w:val="30"/>
                <w:szCs w:val="30"/>
                <w:spacing w:val="-50"/>
              </w:rPr>
              <w:t xml:space="preserve"> </w:t>
            </w:r>
            <w:r>
              <w:rPr>
                <w:sz w:val="30"/>
                <w:szCs w:val="30"/>
                <w:spacing w:val="-15"/>
              </w:rPr>
              <w:t>计</w:t>
            </w:r>
            <w:r>
              <w:rPr>
                <w:sz w:val="30"/>
                <w:szCs w:val="30"/>
                <w:spacing w:val="-47"/>
              </w:rPr>
              <w:t xml:space="preserve"> </w:t>
            </w:r>
            <w:r>
              <w:rPr>
                <w:sz w:val="30"/>
                <w:szCs w:val="30"/>
                <w:spacing w:val="-15"/>
              </w:rPr>
              <w:t>分</w:t>
            </w:r>
            <w:r>
              <w:rPr>
                <w:sz w:val="30"/>
                <w:szCs w:val="30"/>
                <w:spacing w:val="-49"/>
              </w:rPr>
              <w:t xml:space="preserve"> </w:t>
            </w:r>
            <w:r>
              <w:rPr>
                <w:sz w:val="30"/>
                <w:szCs w:val="30"/>
                <w:spacing w:val="-15"/>
              </w:rPr>
              <w:t>方</w:t>
            </w:r>
            <w:r>
              <w:rPr>
                <w:sz w:val="30"/>
                <w:szCs w:val="30"/>
                <w:spacing w:val="-49"/>
              </w:rPr>
              <w:t xml:space="preserve"> </w:t>
            </w:r>
            <w:r>
              <w:rPr>
                <w:sz w:val="30"/>
                <w:szCs w:val="30"/>
                <w:spacing w:val="-15"/>
              </w:rPr>
              <w:t>法 ，</w:t>
            </w:r>
            <w:r>
              <w:rPr>
                <w:sz w:val="30"/>
                <w:szCs w:val="30"/>
                <w:spacing w:val="-49"/>
              </w:rPr>
              <w:t xml:space="preserve"> </w:t>
            </w:r>
            <w:r>
              <w:rPr>
                <w:sz w:val="30"/>
                <w:szCs w:val="30"/>
                <w:spacing w:val="-15"/>
              </w:rPr>
              <w:t>对</w:t>
            </w:r>
            <w:r>
              <w:rPr>
                <w:sz w:val="30"/>
                <w:szCs w:val="30"/>
                <w:spacing w:val="-46"/>
              </w:rPr>
              <w:t xml:space="preserve"> </w:t>
            </w:r>
            <w:r>
              <w:rPr>
                <w:sz w:val="30"/>
                <w:szCs w:val="30"/>
                <w:spacing w:val="-15"/>
              </w:rPr>
              <w:t>该</w:t>
            </w:r>
            <w:r>
              <w:rPr>
                <w:sz w:val="30"/>
                <w:szCs w:val="30"/>
                <w:spacing w:val="-45"/>
              </w:rPr>
              <w:t xml:space="preserve"> </w:t>
            </w:r>
            <w:r>
              <w:rPr>
                <w:sz w:val="30"/>
                <w:szCs w:val="30"/>
                <w:spacing w:val="-15"/>
              </w:rPr>
              <w:t>企</w:t>
            </w:r>
            <w:r>
              <w:rPr>
                <w:sz w:val="30"/>
                <w:szCs w:val="30"/>
                <w:spacing w:val="-52"/>
              </w:rPr>
              <w:t xml:space="preserve"> </w:t>
            </w:r>
            <w:r>
              <w:rPr>
                <w:sz w:val="30"/>
                <w:szCs w:val="30"/>
                <w:spacing w:val="-15"/>
              </w:rPr>
              <w:t>业</w:t>
            </w:r>
            <w:r>
              <w:rPr>
                <w:sz w:val="30"/>
                <w:szCs w:val="30"/>
                <w:spacing w:val="-52"/>
              </w:rPr>
              <w:t xml:space="preserve"> </w:t>
            </w:r>
            <w:r>
              <w:rPr>
                <w:sz w:val="30"/>
                <w:szCs w:val="30"/>
                <w:spacing w:val="-15"/>
              </w:rPr>
              <w:t>在 × × × ×</w:t>
            </w:r>
            <w:r>
              <w:rPr>
                <w:sz w:val="30"/>
                <w:szCs w:val="30"/>
                <w:spacing w:val="-49"/>
              </w:rPr>
              <w:t xml:space="preserve"> </w:t>
            </w:r>
            <w:r>
              <w:rPr>
                <w:sz w:val="30"/>
                <w:szCs w:val="30"/>
                <w:spacing w:val="-15"/>
              </w:rPr>
              <w:t>年</w:t>
            </w:r>
            <w:r>
              <w:rPr>
                <w:sz w:val="30"/>
                <w:szCs w:val="30"/>
                <w:spacing w:val="-50"/>
              </w:rPr>
              <w:t xml:space="preserve"> </w:t>
            </w:r>
            <w:r>
              <w:rPr>
                <w:sz w:val="30"/>
                <w:szCs w:val="30"/>
                <w:spacing w:val="-16"/>
              </w:rPr>
              <w:t>全</w:t>
            </w:r>
            <w:r>
              <w:rPr>
                <w:sz w:val="30"/>
                <w:szCs w:val="30"/>
                <w:spacing w:val="-50"/>
              </w:rPr>
              <w:t xml:space="preserve"> </w:t>
            </w:r>
            <w:r>
              <w:rPr>
                <w:sz w:val="30"/>
                <w:szCs w:val="30"/>
                <w:spacing w:val="-16"/>
              </w:rPr>
              <w:t>年</w:t>
            </w:r>
            <w:r>
              <w:rPr>
                <w:sz w:val="30"/>
                <w:szCs w:val="30"/>
                <w:spacing w:val="-48"/>
              </w:rPr>
              <w:t xml:space="preserve"> </w:t>
            </w:r>
            <w:r>
              <w:rPr>
                <w:sz w:val="30"/>
                <w:szCs w:val="30"/>
                <w:spacing w:val="-16"/>
              </w:rPr>
              <w:t>生</w:t>
            </w:r>
            <w:r>
              <w:rPr>
                <w:sz w:val="30"/>
                <w:szCs w:val="30"/>
                <w:spacing w:val="-50"/>
              </w:rPr>
              <w:t xml:space="preserve"> </w:t>
            </w:r>
            <w:r>
              <w:rPr>
                <w:sz w:val="30"/>
                <w:szCs w:val="30"/>
                <w:spacing w:val="-16"/>
              </w:rPr>
              <w:t>产 的</w:t>
            </w:r>
            <w:r>
              <w:rPr>
                <w:sz w:val="30"/>
                <w:szCs w:val="30"/>
                <w:spacing w:val="-55"/>
              </w:rPr>
              <w:t xml:space="preserve"> </w:t>
            </w:r>
            <w:r>
              <w:rPr>
                <w:sz w:val="30"/>
                <w:szCs w:val="30"/>
                <w:spacing w:val="-16"/>
              </w:rPr>
              <w:t>P</w:t>
            </w:r>
            <w:r>
              <w:rPr>
                <w:sz w:val="30"/>
                <w:szCs w:val="30"/>
                <w:spacing w:val="-53"/>
              </w:rPr>
              <w:t xml:space="preserve"> </w:t>
            </w:r>
            <w:r>
              <w:rPr>
                <w:sz w:val="30"/>
                <w:szCs w:val="30"/>
                <w:spacing w:val="-16"/>
              </w:rPr>
              <w:t>C</w:t>
            </w:r>
            <w:r>
              <w:rPr>
                <w:sz w:val="30"/>
                <w:szCs w:val="30"/>
                <w:spacing w:val="-43"/>
              </w:rPr>
              <w:t xml:space="preserve"> </w:t>
            </w:r>
            <w:r>
              <w:rPr>
                <w:sz w:val="30"/>
                <w:szCs w:val="30"/>
                <w:spacing w:val="-16"/>
              </w:rPr>
              <w:t>智</w:t>
            </w:r>
            <w:r>
              <w:rPr>
                <w:sz w:val="30"/>
                <w:szCs w:val="30"/>
                <w:spacing w:val="-39"/>
              </w:rPr>
              <w:t xml:space="preserve"> </w:t>
            </w:r>
            <w:r>
              <w:rPr>
                <w:sz w:val="30"/>
                <w:szCs w:val="30"/>
                <w:spacing w:val="-16"/>
              </w:rPr>
              <w:t>能</w:t>
            </w:r>
            <w:r>
              <w:rPr>
                <w:sz w:val="30"/>
                <w:szCs w:val="30"/>
                <w:spacing w:val="-51"/>
              </w:rPr>
              <w:t xml:space="preserve"> </w:t>
            </w:r>
            <w:r>
              <w:rPr>
                <w:sz w:val="30"/>
                <w:szCs w:val="30"/>
                <w:spacing w:val="-16"/>
              </w:rPr>
              <w:t>饮</w:t>
            </w:r>
            <w:r>
              <w:rPr>
                <w:sz w:val="30"/>
                <w:szCs w:val="30"/>
                <w:spacing w:val="-46"/>
              </w:rPr>
              <w:t xml:space="preserve"> </w:t>
            </w:r>
            <w:r>
              <w:rPr>
                <w:sz w:val="30"/>
                <w:szCs w:val="30"/>
                <w:spacing w:val="-16"/>
              </w:rPr>
              <w:t>水</w:t>
            </w:r>
            <w:r>
              <w:rPr>
                <w:sz w:val="30"/>
                <w:szCs w:val="30"/>
                <w:spacing w:val="-48"/>
              </w:rPr>
              <w:t xml:space="preserve"> </w:t>
            </w:r>
            <w:r>
              <w:rPr>
                <w:sz w:val="30"/>
                <w:szCs w:val="30"/>
                <w:spacing w:val="-16"/>
              </w:rPr>
              <w:t>桶</w:t>
            </w:r>
            <w:r>
              <w:rPr>
                <w:sz w:val="30"/>
                <w:szCs w:val="30"/>
                <w:spacing w:val="-53"/>
              </w:rPr>
              <w:t xml:space="preserve"> </w:t>
            </w:r>
            <w:r>
              <w:rPr>
                <w:sz w:val="30"/>
                <w:szCs w:val="30"/>
                <w:spacing w:val="-16"/>
              </w:rPr>
              <w:t>进</w:t>
            </w:r>
            <w:r>
              <w:rPr>
                <w:sz w:val="30"/>
                <w:szCs w:val="30"/>
              </w:rPr>
              <w:t xml:space="preserve"> </w:t>
            </w:r>
            <w:r>
              <w:rPr>
                <w:sz w:val="30"/>
                <w:szCs w:val="30"/>
                <w:spacing w:val="-13"/>
              </w:rPr>
              <w:t>行</w:t>
            </w:r>
            <w:r>
              <w:rPr>
                <w:sz w:val="30"/>
                <w:szCs w:val="30"/>
                <w:spacing w:val="-55"/>
              </w:rPr>
              <w:t xml:space="preserve"> </w:t>
            </w:r>
            <w:r>
              <w:rPr>
                <w:sz w:val="30"/>
                <w:szCs w:val="30"/>
                <w:spacing w:val="-13"/>
              </w:rPr>
              <w:t>评</w:t>
            </w:r>
            <w:r>
              <w:rPr>
                <w:sz w:val="30"/>
                <w:szCs w:val="30"/>
                <w:spacing w:val="-52"/>
              </w:rPr>
              <w:t xml:space="preserve"> </w:t>
            </w:r>
            <w:r>
              <w:rPr>
                <w:sz w:val="30"/>
                <w:szCs w:val="30"/>
                <w:spacing w:val="-13"/>
              </w:rPr>
              <w:t>价 ，</w:t>
            </w:r>
            <w:r>
              <w:rPr>
                <w:sz w:val="30"/>
                <w:szCs w:val="30"/>
                <w:spacing w:val="-46"/>
              </w:rPr>
              <w:t xml:space="preserve"> </w:t>
            </w:r>
            <w:r>
              <w:rPr>
                <w:sz w:val="30"/>
                <w:szCs w:val="30"/>
                <w:spacing w:val="-13"/>
              </w:rPr>
              <w:t>分</w:t>
            </w:r>
            <w:r>
              <w:rPr>
                <w:sz w:val="30"/>
                <w:szCs w:val="30"/>
                <w:spacing w:val="-50"/>
              </w:rPr>
              <w:t xml:space="preserve"> </w:t>
            </w:r>
            <w:r>
              <w:rPr>
                <w:sz w:val="30"/>
                <w:szCs w:val="30"/>
                <w:spacing w:val="-13"/>
              </w:rPr>
              <w:t>为</w:t>
            </w:r>
            <w:r>
              <w:rPr>
                <w:sz w:val="30"/>
                <w:szCs w:val="30"/>
                <w:spacing w:val="-53"/>
              </w:rPr>
              <w:t xml:space="preserve"> </w:t>
            </w:r>
            <w:r>
              <w:rPr>
                <w:sz w:val="30"/>
                <w:szCs w:val="30"/>
                <w:spacing w:val="-13"/>
              </w:rPr>
              <w:t>基</w:t>
            </w:r>
            <w:r>
              <w:rPr>
                <w:sz w:val="30"/>
                <w:szCs w:val="30"/>
                <w:spacing w:val="-52"/>
              </w:rPr>
              <w:t xml:space="preserve"> </w:t>
            </w:r>
            <w:r>
              <w:rPr>
                <w:sz w:val="30"/>
                <w:szCs w:val="30"/>
                <w:spacing w:val="-13"/>
              </w:rPr>
              <w:t>本</w:t>
            </w:r>
            <w:r>
              <w:rPr>
                <w:sz w:val="30"/>
                <w:szCs w:val="30"/>
                <w:spacing w:val="-52"/>
              </w:rPr>
              <w:t xml:space="preserve"> </w:t>
            </w:r>
            <w:r>
              <w:rPr>
                <w:sz w:val="30"/>
                <w:szCs w:val="30"/>
                <w:spacing w:val="-13"/>
              </w:rPr>
              <w:t>要</w:t>
            </w:r>
            <w:r>
              <w:rPr>
                <w:sz w:val="30"/>
                <w:szCs w:val="30"/>
                <w:spacing w:val="-50"/>
              </w:rPr>
              <w:t xml:space="preserve"> </w:t>
            </w:r>
            <w:r>
              <w:rPr>
                <w:sz w:val="30"/>
                <w:szCs w:val="30"/>
                <w:spacing w:val="-13"/>
              </w:rPr>
              <w:t>求</w:t>
            </w:r>
            <w:r>
              <w:rPr>
                <w:sz w:val="30"/>
                <w:szCs w:val="30"/>
                <w:spacing w:val="-55"/>
              </w:rPr>
              <w:t xml:space="preserve"> </w:t>
            </w:r>
            <w:r>
              <w:rPr>
                <w:sz w:val="30"/>
                <w:szCs w:val="30"/>
                <w:spacing w:val="-13"/>
              </w:rPr>
              <w:t>评</w:t>
            </w:r>
            <w:r>
              <w:rPr>
                <w:sz w:val="30"/>
                <w:szCs w:val="30"/>
                <w:spacing w:val="-52"/>
              </w:rPr>
              <w:t xml:space="preserve"> </w:t>
            </w:r>
            <w:r>
              <w:rPr>
                <w:sz w:val="30"/>
                <w:szCs w:val="30"/>
                <w:spacing w:val="-13"/>
              </w:rPr>
              <w:t>价</w:t>
            </w:r>
            <w:r>
              <w:rPr>
                <w:sz w:val="30"/>
                <w:szCs w:val="30"/>
                <w:spacing w:val="-52"/>
              </w:rPr>
              <w:t xml:space="preserve"> </w:t>
            </w:r>
            <w:r>
              <w:rPr>
                <w:sz w:val="30"/>
                <w:szCs w:val="30"/>
                <w:spacing w:val="-13"/>
              </w:rPr>
              <w:t>和</w:t>
            </w:r>
            <w:r>
              <w:rPr>
                <w:sz w:val="30"/>
                <w:szCs w:val="30"/>
                <w:spacing w:val="-49"/>
              </w:rPr>
              <w:t xml:space="preserve"> </w:t>
            </w:r>
            <w:r>
              <w:rPr>
                <w:sz w:val="30"/>
                <w:szCs w:val="30"/>
                <w:spacing w:val="-13"/>
              </w:rPr>
              <w:t>指</w:t>
            </w:r>
            <w:r>
              <w:rPr>
                <w:sz w:val="30"/>
                <w:szCs w:val="30"/>
                <w:spacing w:val="-52"/>
              </w:rPr>
              <w:t xml:space="preserve"> </w:t>
            </w:r>
            <w:r>
              <w:rPr>
                <w:sz w:val="30"/>
                <w:szCs w:val="30"/>
                <w:spacing w:val="-13"/>
              </w:rPr>
              <w:t>标</w:t>
            </w:r>
            <w:r>
              <w:rPr>
                <w:sz w:val="30"/>
                <w:szCs w:val="30"/>
                <w:spacing w:val="-53"/>
              </w:rPr>
              <w:t xml:space="preserve"> </w:t>
            </w:r>
            <w:r>
              <w:rPr>
                <w:sz w:val="30"/>
                <w:szCs w:val="30"/>
                <w:spacing w:val="-13"/>
              </w:rPr>
              <w:t>体</w:t>
            </w:r>
            <w:r>
              <w:rPr>
                <w:sz w:val="30"/>
                <w:szCs w:val="30"/>
                <w:spacing w:val="-47"/>
              </w:rPr>
              <w:t xml:space="preserve"> </w:t>
            </w:r>
            <w:r>
              <w:rPr>
                <w:sz w:val="30"/>
                <w:szCs w:val="30"/>
                <w:spacing w:val="-13"/>
              </w:rPr>
              <w:t>系</w:t>
            </w:r>
            <w:r>
              <w:rPr>
                <w:sz w:val="30"/>
                <w:szCs w:val="30"/>
                <w:spacing w:val="-55"/>
              </w:rPr>
              <w:t xml:space="preserve"> </w:t>
            </w:r>
            <w:r>
              <w:rPr>
                <w:sz w:val="30"/>
                <w:szCs w:val="30"/>
                <w:spacing w:val="-13"/>
              </w:rPr>
              <w:t>评</w:t>
            </w:r>
            <w:r>
              <w:rPr>
                <w:sz w:val="30"/>
                <w:szCs w:val="30"/>
                <w:spacing w:val="-51"/>
              </w:rPr>
              <w:t xml:space="preserve"> </w:t>
            </w:r>
            <w:r>
              <w:rPr>
                <w:sz w:val="30"/>
                <w:szCs w:val="30"/>
                <w:spacing w:val="-13"/>
              </w:rPr>
              <w:t>价</w:t>
            </w:r>
            <w:r>
              <w:rPr>
                <w:sz w:val="30"/>
                <w:szCs w:val="30"/>
                <w:spacing w:val="-52"/>
              </w:rPr>
              <w:t xml:space="preserve"> </w:t>
            </w:r>
            <w:r>
              <w:rPr>
                <w:sz w:val="30"/>
                <w:szCs w:val="30"/>
                <w:spacing w:val="-13"/>
              </w:rPr>
              <w:t>两</w:t>
            </w:r>
            <w:r>
              <w:rPr>
                <w:sz w:val="30"/>
                <w:szCs w:val="30"/>
                <w:spacing w:val="-50"/>
              </w:rPr>
              <w:t xml:space="preserve"> </w:t>
            </w:r>
            <w:r>
              <w:rPr>
                <w:sz w:val="30"/>
                <w:szCs w:val="30"/>
                <w:spacing w:val="-13"/>
              </w:rPr>
              <w:t>部</w:t>
            </w:r>
            <w:r>
              <w:rPr>
                <w:sz w:val="30"/>
                <w:szCs w:val="30"/>
                <w:spacing w:val="-49"/>
              </w:rPr>
              <w:t xml:space="preserve"> </w:t>
            </w:r>
            <w:r>
              <w:rPr>
                <w:sz w:val="30"/>
                <w:szCs w:val="30"/>
                <w:spacing w:val="-13"/>
              </w:rPr>
              <w:t>分 。</w:t>
            </w:r>
            <w:r>
              <w:rPr>
                <w:sz w:val="30"/>
                <w:szCs w:val="30"/>
                <w:spacing w:val="-52"/>
              </w:rPr>
              <w:t xml:space="preserve"> </w:t>
            </w:r>
            <w:r>
              <w:rPr>
                <w:sz w:val="30"/>
                <w:szCs w:val="30"/>
                <w:spacing w:val="-13"/>
              </w:rPr>
              <w:t>评</w:t>
            </w:r>
            <w:r>
              <w:rPr>
                <w:sz w:val="30"/>
                <w:szCs w:val="30"/>
                <w:spacing w:val="-52"/>
              </w:rPr>
              <w:t xml:space="preserve"> </w:t>
            </w:r>
            <w:r>
              <w:rPr>
                <w:sz w:val="30"/>
                <w:szCs w:val="30"/>
                <w:spacing w:val="-13"/>
              </w:rPr>
              <w:t>价</w:t>
            </w:r>
            <w:r>
              <w:rPr>
                <w:sz w:val="30"/>
                <w:szCs w:val="30"/>
                <w:spacing w:val="-52"/>
              </w:rPr>
              <w:t xml:space="preserve"> </w:t>
            </w:r>
            <w:r>
              <w:rPr>
                <w:sz w:val="30"/>
                <w:szCs w:val="30"/>
                <w:spacing w:val="-13"/>
              </w:rPr>
              <w:t>方</w:t>
            </w:r>
            <w:r>
              <w:rPr>
                <w:sz w:val="30"/>
                <w:szCs w:val="30"/>
                <w:spacing w:val="-51"/>
              </w:rPr>
              <w:t xml:space="preserve"> </w:t>
            </w:r>
            <w:r>
              <w:rPr>
                <w:sz w:val="30"/>
                <w:szCs w:val="30"/>
                <w:spacing w:val="-13"/>
              </w:rPr>
              <w:t>案</w:t>
            </w:r>
            <w:r>
              <w:rPr>
                <w:sz w:val="30"/>
                <w:szCs w:val="30"/>
                <w:spacing w:val="-48"/>
              </w:rPr>
              <w:t xml:space="preserve"> </w:t>
            </w:r>
            <w:r>
              <w:rPr>
                <w:sz w:val="30"/>
                <w:szCs w:val="30"/>
                <w:spacing w:val="-14"/>
              </w:rPr>
              <w:t>见</w:t>
            </w:r>
            <w:r>
              <w:rPr>
                <w:sz w:val="30"/>
                <w:szCs w:val="30"/>
                <w:spacing w:val="-54"/>
              </w:rPr>
              <w:t xml:space="preserve"> </w:t>
            </w:r>
            <w:r>
              <w:rPr>
                <w:sz w:val="30"/>
                <w:szCs w:val="30"/>
                <w:spacing w:val="-14"/>
              </w:rPr>
              <w:t>表 1</w:t>
            </w:r>
            <w:r>
              <w:rPr>
                <w:sz w:val="30"/>
                <w:szCs w:val="30"/>
                <w:spacing w:val="-65"/>
              </w:rPr>
              <w:t xml:space="preserve"> </w:t>
            </w:r>
            <w:r>
              <w:rPr>
                <w:sz w:val="30"/>
                <w:szCs w:val="30"/>
                <w:spacing w:val="-14"/>
              </w:rPr>
              <w:t>。</w:t>
            </w:r>
          </w:p>
        </w:tc>
      </w:tr>
      <w:tr>
        <w:trPr>
          <w:trHeight w:val="907" w:hRule="atLeast"/>
        </w:trPr>
        <w:tc>
          <w:tcPr>
            <w:tcW w:w="845" w:type="dxa"/>
            <w:vAlign w:val="top"/>
            <w:vMerge w:val="restart"/>
            <w:tcBorders>
              <w:top w:val="nil"/>
              <w:bottom w:val="nil"/>
            </w:tcBorders>
          </w:tcPr>
          <w:p>
            <w:pPr>
              <w:rPr>
                <w:rFonts w:ascii="Arial"/>
                <w:sz w:val="21"/>
              </w:rPr>
            </w:pPr>
            <w:r/>
          </w:p>
        </w:tc>
        <w:tc>
          <w:tcPr>
            <w:tcW w:w="12363" w:type="dxa"/>
            <w:vAlign w:val="top"/>
            <w:gridSpan w:val="6"/>
          </w:tcPr>
          <w:p>
            <w:pPr>
              <w:pStyle w:val="TableText"/>
              <w:ind w:left="5288"/>
              <w:spacing w:before="309" w:line="222" w:lineRule="auto"/>
              <w:rPr>
                <w:sz w:val="29"/>
                <w:szCs w:val="29"/>
              </w:rPr>
            </w:pPr>
            <w:r>
              <w:drawing>
                <wp:anchor distT="0" distB="0" distL="0" distR="0" simplePos="0" relativeHeight="251714560" behindDoc="0" locked="0" layoutInCell="1" allowOverlap="1">
                  <wp:simplePos x="0" y="0"/>
                  <wp:positionH relativeFrom="column">
                    <wp:posOffset>-3209</wp:posOffset>
                  </wp:positionH>
                  <wp:positionV relativeFrom="paragraph">
                    <wp:posOffset>-500</wp:posOffset>
                  </wp:positionV>
                  <wp:extent cx="7853588" cy="579364"/>
                  <wp:effectExtent l="0" t="0" r="0" b="0"/>
                  <wp:wrapNone/>
                  <wp:docPr id="38" name="IM 38"/>
                  <wp:cNvGraphicFramePr/>
                  <a:graphic>
                    <a:graphicData uri="http://schemas.openxmlformats.org/drawingml/2006/picture">
                      <pic:pic>
                        <pic:nvPicPr>
                          <pic:cNvPr id="38" name="IM 38"/>
                          <pic:cNvPicPr/>
                        </pic:nvPicPr>
                        <pic:blipFill>
                          <a:blip r:embed="rId33"/>
                          <a:stretch>
                            <a:fillRect/>
                          </a:stretch>
                        </pic:blipFill>
                        <pic:spPr>
                          <a:xfrm rot="0">
                            <a:off x="0" y="0"/>
                            <a:ext cx="7853588" cy="579364"/>
                          </a:xfrm>
                          <a:prstGeom prst="rect">
                            <a:avLst/>
                          </a:prstGeom>
                        </pic:spPr>
                      </pic:pic>
                    </a:graphicData>
                  </a:graphic>
                </wp:anchor>
              </w:drawing>
            </w:r>
            <w:r>
              <w:pict>
                <v:shape id="_x0000_s8" style="position:absolute;margin-left:-492.353pt;margin-top:-8.5567pt;mso-position-vertical-relative:top-margin-area;mso-position-horizontal-relative:right-margin-area;width:374.3pt;height:19.95pt;z-index:251712512;" filled="false" stroked="false" type="#_x0000_t202">
                  <v:fill on="false"/>
                  <v:stroke on="false"/>
                  <v:path/>
                  <v:imagedata o:title=""/>
                  <o:lock v:ext="edit" aspectratio="false"/>
                  <v:textbox inset="0mm,0mm,0mm,0mm">
                    <w:txbxContent>
                      <w:p>
                        <w:pPr>
                          <w:pStyle w:val="TableText"/>
                          <w:ind w:left="20"/>
                          <w:spacing w:before="20" w:line="220" w:lineRule="auto"/>
                          <w:rPr>
                            <w:sz w:val="30"/>
                            <w:szCs w:val="30"/>
                          </w:rPr>
                        </w:pPr>
                        <w:r>
                          <w:rPr>
                            <w:sz w:val="30"/>
                            <w:szCs w:val="30"/>
                            <w:b/>
                            <w:bCs/>
                            <w:spacing w:val="58"/>
                          </w:rPr>
                          <w:t>表1聚碳酸酯(</w:t>
                        </w:r>
                        <w:r>
                          <w:rPr>
                            <w:sz w:val="30"/>
                            <w:szCs w:val="30"/>
                            <w:b/>
                            <w:bCs/>
                          </w:rPr>
                          <w:t>PC</w:t>
                        </w:r>
                        <w:r>
                          <w:rPr>
                            <w:sz w:val="30"/>
                            <w:szCs w:val="30"/>
                            <w:b/>
                            <w:bCs/>
                            <w:spacing w:val="58"/>
                          </w:rPr>
                          <w:t>)智能饮水桶绿色包装评价方案</w:t>
                        </w:r>
                      </w:p>
                    </w:txbxContent>
                  </v:textbox>
                </v:shape>
              </w:pict>
            </w:r>
            <w:r>
              <w:rPr>
                <w:sz w:val="29"/>
                <w:szCs w:val="29"/>
                <w:b/>
                <w:bCs/>
                <w:spacing w:val="4"/>
              </w:rPr>
              <w:t>基本要求评价</w:t>
            </w:r>
          </w:p>
        </w:tc>
        <w:tc>
          <w:tcPr>
            <w:tcW w:w="915" w:type="dxa"/>
            <w:vAlign w:val="top"/>
            <w:vMerge w:val="restart"/>
            <w:tcBorders>
              <w:top w:val="nil"/>
              <w:bottom w:val="nil"/>
            </w:tcBorders>
          </w:tcPr>
          <w:p>
            <w:pPr>
              <w:rPr>
                <w:rFonts w:ascii="Arial"/>
                <w:sz w:val="21"/>
              </w:rPr>
            </w:pPr>
            <w:r/>
          </w:p>
        </w:tc>
      </w:tr>
      <w:tr>
        <w:trPr>
          <w:trHeight w:val="518" w:hRule="atLeast"/>
        </w:trPr>
        <w:tc>
          <w:tcPr>
            <w:tcW w:w="845" w:type="dxa"/>
            <w:vAlign w:val="top"/>
            <w:vMerge w:val="continue"/>
            <w:tcBorders>
              <w:top w:val="nil"/>
              <w:bottom w:val="nil"/>
            </w:tcBorders>
          </w:tcPr>
          <w:p>
            <w:pPr>
              <w:rPr>
                <w:rFonts w:ascii="Arial"/>
                <w:sz w:val="21"/>
              </w:rPr>
            </w:pPr>
            <w:r/>
          </w:p>
        </w:tc>
        <w:tc>
          <w:tcPr>
            <w:tcW w:w="6029" w:type="dxa"/>
            <w:vAlign w:val="top"/>
            <w:gridSpan w:val="3"/>
          </w:tcPr>
          <w:p>
            <w:pPr>
              <w:pStyle w:val="TableText"/>
              <w:ind w:left="2417"/>
              <w:spacing w:before="118" w:line="222" w:lineRule="auto"/>
              <w:rPr>
                <w:sz w:val="29"/>
                <w:szCs w:val="29"/>
              </w:rPr>
            </w:pPr>
            <w:r>
              <w:rPr>
                <w:sz w:val="29"/>
                <w:szCs w:val="29"/>
                <w:b/>
                <w:bCs/>
                <w:spacing w:val="5"/>
              </w:rPr>
              <w:t>评价内容</w:t>
            </w:r>
          </w:p>
        </w:tc>
        <w:tc>
          <w:tcPr>
            <w:tcW w:w="6334" w:type="dxa"/>
            <w:vAlign w:val="top"/>
            <w:gridSpan w:val="3"/>
          </w:tcPr>
          <w:p>
            <w:pPr>
              <w:pStyle w:val="TableText"/>
              <w:ind w:left="2576"/>
              <w:spacing w:before="118" w:line="222" w:lineRule="auto"/>
              <w:rPr>
                <w:sz w:val="29"/>
                <w:szCs w:val="29"/>
              </w:rPr>
            </w:pPr>
            <w:r>
              <w:rPr>
                <w:sz w:val="29"/>
                <w:szCs w:val="29"/>
                <w:b/>
                <w:bCs/>
                <w:spacing w:val="6"/>
              </w:rPr>
              <w:t>评价依据</w:t>
            </w:r>
          </w:p>
        </w:tc>
        <w:tc>
          <w:tcPr>
            <w:tcW w:w="915" w:type="dxa"/>
            <w:vAlign w:val="top"/>
            <w:vMerge w:val="continue"/>
            <w:tcBorders>
              <w:top w:val="nil"/>
              <w:bottom w:val="nil"/>
            </w:tcBorders>
          </w:tcPr>
          <w:p>
            <w:pPr>
              <w:rPr>
                <w:rFonts w:ascii="Arial"/>
                <w:sz w:val="21"/>
              </w:rPr>
            </w:pPr>
            <w:r/>
          </w:p>
        </w:tc>
      </w:tr>
      <w:tr>
        <w:trPr>
          <w:trHeight w:val="476" w:hRule="atLeast"/>
        </w:trPr>
        <w:tc>
          <w:tcPr>
            <w:tcW w:w="845" w:type="dxa"/>
            <w:vAlign w:val="top"/>
            <w:vMerge w:val="continue"/>
            <w:tcBorders>
              <w:top w:val="nil"/>
              <w:bottom w:val="nil"/>
            </w:tcBorders>
          </w:tcPr>
          <w:p>
            <w:pPr>
              <w:rPr>
                <w:rFonts w:ascii="Arial"/>
                <w:sz w:val="21"/>
              </w:rPr>
            </w:pPr>
            <w:r/>
          </w:p>
        </w:tc>
        <w:tc>
          <w:tcPr>
            <w:tcW w:w="6029" w:type="dxa"/>
            <w:vAlign w:val="top"/>
            <w:gridSpan w:val="3"/>
          </w:tcPr>
          <w:p>
            <w:pPr>
              <w:pStyle w:val="TableText"/>
              <w:ind w:left="192"/>
              <w:spacing w:before="102" w:line="224" w:lineRule="auto"/>
              <w:rPr>
                <w:sz w:val="29"/>
                <w:szCs w:val="29"/>
              </w:rPr>
            </w:pPr>
            <w:r>
              <w:rPr>
                <w:sz w:val="29"/>
                <w:szCs w:val="29"/>
                <w:spacing w:val="14"/>
              </w:rPr>
              <w:t>管理休系</w:t>
            </w:r>
          </w:p>
        </w:tc>
        <w:tc>
          <w:tcPr>
            <w:tcW w:w="6334" w:type="dxa"/>
            <w:vAlign w:val="top"/>
            <w:gridSpan w:val="3"/>
          </w:tcPr>
          <w:p>
            <w:pPr>
              <w:pStyle w:val="TableText"/>
              <w:ind w:left="1680"/>
              <w:spacing w:before="102" w:line="223" w:lineRule="auto"/>
              <w:rPr>
                <w:sz w:val="29"/>
                <w:szCs w:val="29"/>
              </w:rPr>
            </w:pPr>
            <w:r>
              <w:rPr>
                <w:sz w:val="29"/>
                <w:szCs w:val="29"/>
                <w:spacing w:val="8"/>
              </w:rPr>
              <w:t>质量管理体系认证证书</w:t>
            </w:r>
          </w:p>
        </w:tc>
        <w:tc>
          <w:tcPr>
            <w:tcW w:w="915" w:type="dxa"/>
            <w:vAlign w:val="top"/>
            <w:vMerge w:val="continue"/>
            <w:tcBorders>
              <w:top w:val="nil"/>
              <w:bottom w:val="nil"/>
            </w:tcBorders>
          </w:tcPr>
          <w:p>
            <w:pPr>
              <w:rPr>
                <w:rFonts w:ascii="Arial"/>
                <w:sz w:val="21"/>
              </w:rPr>
            </w:pPr>
            <w:r/>
          </w:p>
        </w:tc>
      </w:tr>
      <w:tr>
        <w:trPr>
          <w:trHeight w:val="348" w:hRule="atLeast"/>
        </w:trPr>
        <w:tc>
          <w:tcPr>
            <w:tcW w:w="845" w:type="dxa"/>
            <w:vAlign w:val="top"/>
            <w:vMerge w:val="continue"/>
            <w:tcBorders>
              <w:top w:val="nil"/>
            </w:tcBorders>
          </w:tcPr>
          <w:p>
            <w:pPr>
              <w:rPr>
                <w:rFonts w:ascii="Arial"/>
                <w:sz w:val="21"/>
              </w:rPr>
            </w:pPr>
            <w:r/>
          </w:p>
        </w:tc>
        <w:tc>
          <w:tcPr>
            <w:tcW w:w="6029" w:type="dxa"/>
            <w:vAlign w:val="top"/>
            <w:gridSpan w:val="3"/>
          </w:tcPr>
          <w:p>
            <w:pPr>
              <w:pStyle w:val="TableText"/>
              <w:ind w:left="192"/>
              <w:spacing w:before="125" w:line="212" w:lineRule="exact"/>
              <w:rPr>
                <w:sz w:val="29"/>
                <w:szCs w:val="29"/>
              </w:rPr>
            </w:pPr>
            <w:r>
              <w:rPr>
                <w:sz w:val="29"/>
                <w:szCs w:val="29"/>
                <w:spacing w:val="9"/>
                <w:position w:val="-1"/>
              </w:rPr>
              <w:t>污染物排放</w:t>
            </w:r>
          </w:p>
        </w:tc>
        <w:tc>
          <w:tcPr>
            <w:shd w:val="clear" w:fill="FFFFFF"/>
            <w:tcW w:w="6334" w:type="dxa"/>
            <w:vAlign w:val="top"/>
            <w:gridSpan w:val="3"/>
          </w:tcPr>
          <w:p>
            <w:pPr>
              <w:pStyle w:val="TableText"/>
              <w:ind w:left="2274"/>
              <w:spacing w:before="122" w:line="215" w:lineRule="exact"/>
              <w:rPr>
                <w:sz w:val="29"/>
                <w:szCs w:val="29"/>
              </w:rPr>
            </w:pPr>
            <w:r>
              <w:rPr>
                <w:sz w:val="29"/>
                <w:szCs w:val="29"/>
                <w:spacing w:val="10"/>
                <w:position w:val="-1"/>
              </w:rPr>
              <w:t>环境监测报告</w:t>
            </w:r>
          </w:p>
        </w:tc>
        <w:tc>
          <w:tcPr>
            <w:tcW w:w="915" w:type="dxa"/>
            <w:vAlign w:val="top"/>
            <w:vMerge w:val="continue"/>
            <w:tcBorders>
              <w:top w:val="nil"/>
            </w:tcBorders>
          </w:tcPr>
          <w:p>
            <w:pPr>
              <w:rPr>
                <w:rFonts w:ascii="Arial"/>
                <w:sz w:val="21"/>
              </w:rPr>
            </w:pPr>
            <w:r/>
          </w:p>
        </w:tc>
      </w:tr>
      <w:tr>
        <w:trPr>
          <w:trHeight w:val="172" w:hRule="atLeast"/>
        </w:trPr>
        <w:tc>
          <w:tcPr>
            <w:tcW w:w="845" w:type="dxa"/>
            <w:vAlign w:val="top"/>
            <w:vMerge w:val="restart"/>
            <w:tcBorders>
              <w:left w:val="nil"/>
              <w:bottom w:val="nil"/>
            </w:tcBorders>
          </w:tcPr>
          <w:p>
            <w:pPr>
              <w:rPr>
                <w:rFonts w:ascii="Arial"/>
                <w:sz w:val="21"/>
              </w:rPr>
            </w:pPr>
            <w:r/>
          </w:p>
        </w:tc>
        <w:tc>
          <w:tcPr>
            <w:tcW w:w="6029" w:type="dxa"/>
            <w:vAlign w:val="top"/>
            <w:gridSpan w:val="3"/>
          </w:tcPr>
          <w:p>
            <w:pPr>
              <w:spacing w:line="162" w:lineRule="exact"/>
              <w:rPr>
                <w:rFonts w:ascii="Arial"/>
                <w:sz w:val="14"/>
              </w:rPr>
            </w:pPr>
            <w:r/>
          </w:p>
        </w:tc>
        <w:tc>
          <w:tcPr>
            <w:tcW w:w="6334" w:type="dxa"/>
            <w:vAlign w:val="top"/>
            <w:gridSpan w:val="3"/>
          </w:tcPr>
          <w:p>
            <w:pPr>
              <w:spacing w:line="162" w:lineRule="exact"/>
              <w:rPr>
                <w:rFonts w:ascii="Arial"/>
                <w:sz w:val="14"/>
              </w:rPr>
            </w:pPr>
            <w:r/>
          </w:p>
        </w:tc>
        <w:tc>
          <w:tcPr>
            <w:tcW w:w="915" w:type="dxa"/>
            <w:vAlign w:val="top"/>
            <w:vMerge w:val="restart"/>
            <w:tcBorders>
              <w:bottom w:val="nil"/>
              <w:right w:val="nil"/>
            </w:tcBorders>
          </w:tcPr>
          <w:p>
            <w:pPr>
              <w:rPr>
                <w:rFonts w:ascii="Arial"/>
                <w:sz w:val="21"/>
              </w:rPr>
            </w:pPr>
            <w:r/>
          </w:p>
        </w:tc>
      </w:tr>
      <w:tr>
        <w:trPr>
          <w:trHeight w:val="518" w:hRule="atLeast"/>
        </w:trPr>
        <w:tc>
          <w:tcPr>
            <w:tcW w:w="845" w:type="dxa"/>
            <w:vAlign w:val="top"/>
            <w:vMerge w:val="continue"/>
            <w:tcBorders>
              <w:left w:val="nil"/>
              <w:bottom w:val="nil"/>
              <w:top w:val="nil"/>
            </w:tcBorders>
          </w:tcPr>
          <w:p>
            <w:pPr>
              <w:rPr>
                <w:rFonts w:ascii="Arial"/>
                <w:sz w:val="21"/>
              </w:rPr>
            </w:pPr>
            <w:r/>
          </w:p>
        </w:tc>
        <w:tc>
          <w:tcPr>
            <w:tcW w:w="6029" w:type="dxa"/>
            <w:vAlign w:val="top"/>
            <w:gridSpan w:val="3"/>
          </w:tcPr>
          <w:p>
            <w:pPr>
              <w:pStyle w:val="TableText"/>
              <w:ind w:left="192"/>
              <w:spacing w:before="124" w:line="224" w:lineRule="auto"/>
              <w:rPr>
                <w:sz w:val="29"/>
                <w:szCs w:val="29"/>
              </w:rPr>
            </w:pPr>
            <w:r>
              <w:rPr>
                <w:sz w:val="29"/>
                <w:szCs w:val="29"/>
                <w:spacing w:val="9"/>
              </w:rPr>
              <w:t>产业结构，技术工艺</w:t>
            </w:r>
          </w:p>
        </w:tc>
        <w:tc>
          <w:tcPr>
            <w:tcW w:w="6334" w:type="dxa"/>
            <w:vAlign w:val="top"/>
            <w:gridSpan w:val="3"/>
          </w:tcPr>
          <w:p>
            <w:pPr>
              <w:pStyle w:val="TableText"/>
              <w:ind w:left="2126"/>
              <w:spacing w:before="124" w:line="224" w:lineRule="auto"/>
              <w:rPr>
                <w:sz w:val="29"/>
                <w:szCs w:val="29"/>
              </w:rPr>
            </w:pPr>
            <w:r>
              <w:rPr>
                <w:sz w:val="29"/>
                <w:szCs w:val="29"/>
                <w:spacing w:val="9"/>
              </w:rPr>
              <w:t>实地一文件核查</w:t>
            </w:r>
          </w:p>
        </w:tc>
        <w:tc>
          <w:tcPr>
            <w:tcW w:w="915" w:type="dxa"/>
            <w:vAlign w:val="top"/>
            <w:vMerge w:val="continue"/>
            <w:tcBorders>
              <w:bottom w:val="nil"/>
              <w:right w:val="nil"/>
              <w:top w:val="nil"/>
            </w:tcBorders>
          </w:tcPr>
          <w:p>
            <w:pPr>
              <w:rPr>
                <w:rFonts w:ascii="Arial"/>
                <w:sz w:val="21"/>
              </w:rPr>
            </w:pPr>
            <w:r/>
          </w:p>
        </w:tc>
      </w:tr>
      <w:tr>
        <w:trPr>
          <w:trHeight w:val="526" w:hRule="atLeast"/>
        </w:trPr>
        <w:tc>
          <w:tcPr>
            <w:tcW w:w="845" w:type="dxa"/>
            <w:vAlign w:val="top"/>
            <w:vMerge w:val="continue"/>
            <w:tcBorders>
              <w:left w:val="nil"/>
              <w:bottom w:val="nil"/>
              <w:top w:val="nil"/>
            </w:tcBorders>
          </w:tcPr>
          <w:p>
            <w:pPr>
              <w:rPr>
                <w:rFonts w:ascii="Arial"/>
                <w:sz w:val="21"/>
              </w:rPr>
            </w:pPr>
            <w:r/>
          </w:p>
        </w:tc>
        <w:tc>
          <w:tcPr>
            <w:tcW w:w="6029" w:type="dxa"/>
            <w:vAlign w:val="top"/>
            <w:gridSpan w:val="3"/>
          </w:tcPr>
          <w:p>
            <w:pPr>
              <w:pStyle w:val="TableText"/>
              <w:ind w:left="192"/>
              <w:spacing w:before="124" w:line="223" w:lineRule="auto"/>
              <w:rPr>
                <w:sz w:val="29"/>
                <w:szCs w:val="29"/>
              </w:rPr>
            </w:pPr>
            <w:r>
              <w:rPr>
                <w:sz w:val="29"/>
                <w:szCs w:val="29"/>
                <w:spacing w:val="8"/>
              </w:rPr>
              <w:t>包装用途和基本功能</w:t>
            </w:r>
          </w:p>
        </w:tc>
        <w:tc>
          <w:tcPr>
            <w:tcW w:w="6334" w:type="dxa"/>
            <w:vAlign w:val="top"/>
            <w:gridSpan w:val="3"/>
          </w:tcPr>
          <w:p>
            <w:pPr>
              <w:pStyle w:val="TableText"/>
              <w:ind w:left="2274"/>
              <w:spacing w:before="124" w:line="224" w:lineRule="auto"/>
              <w:rPr>
                <w:sz w:val="29"/>
                <w:szCs w:val="29"/>
              </w:rPr>
            </w:pPr>
            <w:r>
              <w:rPr>
                <w:sz w:val="29"/>
                <w:szCs w:val="29"/>
                <w:spacing w:val="9"/>
              </w:rPr>
              <w:t>实地产品核实</w:t>
            </w:r>
          </w:p>
        </w:tc>
        <w:tc>
          <w:tcPr>
            <w:tcW w:w="915" w:type="dxa"/>
            <w:vAlign w:val="top"/>
            <w:vMerge w:val="continue"/>
            <w:tcBorders>
              <w:bottom w:val="nil"/>
              <w:right w:val="nil"/>
              <w:top w:val="nil"/>
            </w:tcBorders>
          </w:tcPr>
          <w:p>
            <w:pPr>
              <w:rPr>
                <w:rFonts w:ascii="Arial"/>
                <w:sz w:val="21"/>
              </w:rPr>
            </w:pPr>
            <w:r/>
          </w:p>
        </w:tc>
      </w:tr>
      <w:tr>
        <w:trPr>
          <w:trHeight w:val="525" w:hRule="atLeast"/>
        </w:trPr>
        <w:tc>
          <w:tcPr>
            <w:tcW w:w="845" w:type="dxa"/>
            <w:vAlign w:val="top"/>
            <w:vMerge w:val="continue"/>
            <w:tcBorders>
              <w:left w:val="nil"/>
              <w:bottom w:val="nil"/>
              <w:top w:val="nil"/>
            </w:tcBorders>
          </w:tcPr>
          <w:p>
            <w:pPr>
              <w:rPr>
                <w:rFonts w:ascii="Arial"/>
                <w:sz w:val="21"/>
              </w:rPr>
            </w:pPr>
            <w:r/>
          </w:p>
        </w:tc>
        <w:tc>
          <w:tcPr>
            <w:tcW w:w="6029" w:type="dxa"/>
            <w:vAlign w:val="top"/>
            <w:gridSpan w:val="3"/>
          </w:tcPr>
          <w:p>
            <w:pPr>
              <w:pStyle w:val="TableText"/>
              <w:ind w:left="192"/>
              <w:spacing w:before="123" w:line="224" w:lineRule="auto"/>
              <w:rPr>
                <w:sz w:val="29"/>
                <w:szCs w:val="29"/>
              </w:rPr>
            </w:pPr>
            <w:r>
              <w:rPr>
                <w:sz w:val="29"/>
                <w:szCs w:val="29"/>
                <w:spacing w:val="9"/>
              </w:rPr>
              <w:t>重金属含量</w:t>
            </w:r>
          </w:p>
        </w:tc>
        <w:tc>
          <w:tcPr>
            <w:tcW w:w="6334" w:type="dxa"/>
            <w:vAlign w:val="top"/>
            <w:gridSpan w:val="3"/>
          </w:tcPr>
          <w:p>
            <w:pPr>
              <w:pStyle w:val="TableText"/>
              <w:ind w:left="2571"/>
              <w:spacing w:before="122" w:line="222" w:lineRule="auto"/>
              <w:rPr>
                <w:sz w:val="29"/>
                <w:szCs w:val="29"/>
              </w:rPr>
            </w:pPr>
            <w:r>
              <w:rPr>
                <w:sz w:val="29"/>
                <w:szCs w:val="29"/>
                <w:spacing w:val="12"/>
              </w:rPr>
              <w:t>检验报告</w:t>
            </w:r>
          </w:p>
        </w:tc>
        <w:tc>
          <w:tcPr>
            <w:tcW w:w="915" w:type="dxa"/>
            <w:vAlign w:val="top"/>
            <w:vMerge w:val="continue"/>
            <w:tcBorders>
              <w:bottom w:val="nil"/>
              <w:right w:val="nil"/>
              <w:top w:val="nil"/>
            </w:tcBorders>
          </w:tcPr>
          <w:p>
            <w:pPr>
              <w:rPr>
                <w:rFonts w:ascii="Arial"/>
                <w:sz w:val="21"/>
              </w:rPr>
            </w:pPr>
            <w:r/>
          </w:p>
        </w:tc>
      </w:tr>
      <w:tr>
        <w:trPr>
          <w:trHeight w:val="518" w:hRule="atLeast"/>
        </w:trPr>
        <w:tc>
          <w:tcPr>
            <w:tcW w:w="845" w:type="dxa"/>
            <w:vAlign w:val="top"/>
            <w:vMerge w:val="continue"/>
            <w:tcBorders>
              <w:left w:val="nil"/>
              <w:bottom w:val="nil"/>
              <w:top w:val="nil"/>
            </w:tcBorders>
          </w:tcPr>
          <w:p>
            <w:pPr>
              <w:rPr>
                <w:rFonts w:ascii="Arial"/>
                <w:sz w:val="21"/>
              </w:rPr>
            </w:pPr>
            <w:r/>
          </w:p>
        </w:tc>
        <w:tc>
          <w:tcPr>
            <w:tcW w:w="6029" w:type="dxa"/>
            <w:vAlign w:val="top"/>
            <w:gridSpan w:val="3"/>
          </w:tcPr>
          <w:p>
            <w:pPr>
              <w:pStyle w:val="TableText"/>
              <w:ind w:left="192"/>
              <w:spacing w:before="124" w:line="224" w:lineRule="auto"/>
              <w:rPr>
                <w:sz w:val="29"/>
                <w:szCs w:val="29"/>
              </w:rPr>
            </w:pPr>
            <w:r>
              <w:rPr>
                <w:sz w:val="29"/>
                <w:szCs w:val="29"/>
                <w:spacing w:val="9"/>
              </w:rPr>
              <w:t>产品质量</w:t>
            </w:r>
          </w:p>
        </w:tc>
        <w:tc>
          <w:tcPr>
            <w:tcW w:w="6334" w:type="dxa"/>
            <w:vAlign w:val="top"/>
            <w:gridSpan w:val="3"/>
          </w:tcPr>
          <w:p>
            <w:pPr>
              <w:pStyle w:val="TableText"/>
              <w:ind w:left="2571"/>
              <w:spacing w:before="122" w:line="222" w:lineRule="auto"/>
              <w:rPr>
                <w:sz w:val="29"/>
                <w:szCs w:val="29"/>
              </w:rPr>
            </w:pPr>
            <w:r>
              <w:rPr>
                <w:sz w:val="29"/>
                <w:szCs w:val="29"/>
                <w:spacing w:val="12"/>
              </w:rPr>
              <w:t>检验报告</w:t>
            </w:r>
          </w:p>
        </w:tc>
        <w:tc>
          <w:tcPr>
            <w:tcW w:w="915" w:type="dxa"/>
            <w:vAlign w:val="top"/>
            <w:vMerge w:val="continue"/>
            <w:tcBorders>
              <w:bottom w:val="nil"/>
              <w:right w:val="nil"/>
              <w:top w:val="nil"/>
            </w:tcBorders>
          </w:tcPr>
          <w:p>
            <w:pPr>
              <w:rPr>
                <w:rFonts w:ascii="Arial"/>
                <w:sz w:val="21"/>
              </w:rPr>
            </w:pPr>
            <w:r/>
          </w:p>
        </w:tc>
      </w:tr>
      <w:tr>
        <w:trPr>
          <w:trHeight w:val="716" w:hRule="atLeast"/>
        </w:trPr>
        <w:tc>
          <w:tcPr>
            <w:tcW w:w="845" w:type="dxa"/>
            <w:vAlign w:val="top"/>
            <w:vMerge w:val="continue"/>
            <w:tcBorders>
              <w:left w:val="nil"/>
              <w:bottom w:val="nil"/>
              <w:top w:val="nil"/>
            </w:tcBorders>
          </w:tcPr>
          <w:p>
            <w:pPr>
              <w:rPr>
                <w:rFonts w:ascii="Arial"/>
                <w:sz w:val="21"/>
              </w:rPr>
            </w:pPr>
            <w:r/>
          </w:p>
        </w:tc>
        <w:tc>
          <w:tcPr>
            <w:tcW w:w="12363" w:type="dxa"/>
            <w:vAlign w:val="top"/>
            <w:gridSpan w:val="6"/>
          </w:tcPr>
          <w:p>
            <w:pPr>
              <w:pStyle w:val="TableText"/>
              <w:ind w:left="5288"/>
              <w:spacing w:before="218" w:line="222" w:lineRule="auto"/>
              <w:rPr>
                <w:sz w:val="29"/>
                <w:szCs w:val="29"/>
              </w:rPr>
            </w:pPr>
            <w:r>
              <w:rPr>
                <w:sz w:val="29"/>
                <w:szCs w:val="29"/>
                <w:b/>
                <w:bCs/>
                <w:spacing w:val="4"/>
              </w:rPr>
              <w:t>指标体系评价</w:t>
            </w:r>
          </w:p>
        </w:tc>
        <w:tc>
          <w:tcPr>
            <w:tcW w:w="915" w:type="dxa"/>
            <w:vAlign w:val="top"/>
            <w:vMerge w:val="continue"/>
            <w:tcBorders>
              <w:bottom w:val="nil"/>
              <w:right w:val="nil"/>
              <w:top w:val="nil"/>
            </w:tcBorders>
          </w:tcPr>
          <w:p>
            <w:pPr>
              <w:rPr>
                <w:rFonts w:ascii="Arial"/>
                <w:sz w:val="21"/>
              </w:rPr>
            </w:pPr>
            <w:r/>
          </w:p>
        </w:tc>
      </w:tr>
      <w:tr>
        <w:trPr>
          <w:trHeight w:val="518" w:hRule="atLeast"/>
        </w:trPr>
        <w:tc>
          <w:tcPr>
            <w:tcW w:w="845" w:type="dxa"/>
            <w:vAlign w:val="top"/>
            <w:vMerge w:val="continue"/>
            <w:tcBorders>
              <w:left w:val="nil"/>
              <w:bottom w:val="nil"/>
              <w:top w:val="nil"/>
            </w:tcBorders>
          </w:tcPr>
          <w:p>
            <w:pPr>
              <w:rPr>
                <w:rFonts w:ascii="Arial"/>
                <w:sz w:val="21"/>
              </w:rPr>
            </w:pPr>
            <w:r/>
          </w:p>
        </w:tc>
        <w:tc>
          <w:tcPr>
            <w:tcW w:w="1753" w:type="dxa"/>
            <w:vAlign w:val="top"/>
          </w:tcPr>
          <w:p>
            <w:pPr>
              <w:pStyle w:val="TableText"/>
              <w:ind w:left="607"/>
              <w:spacing w:before="121" w:line="225" w:lineRule="auto"/>
              <w:rPr>
                <w:sz w:val="29"/>
                <w:szCs w:val="29"/>
              </w:rPr>
            </w:pPr>
            <w:r>
              <w:rPr>
                <w:sz w:val="29"/>
                <w:szCs w:val="29"/>
                <w:b/>
                <w:bCs/>
                <w:spacing w:val="4"/>
              </w:rPr>
              <w:t>级指标</w:t>
            </w:r>
          </w:p>
        </w:tc>
        <w:tc>
          <w:tcPr>
            <w:tcW w:w="4276" w:type="dxa"/>
            <w:vAlign w:val="top"/>
            <w:gridSpan w:val="2"/>
          </w:tcPr>
          <w:p>
            <w:pPr>
              <w:pStyle w:val="TableText"/>
              <w:ind w:left="692"/>
              <w:spacing w:before="119" w:line="222" w:lineRule="auto"/>
              <w:rPr>
                <w:sz w:val="29"/>
                <w:szCs w:val="29"/>
              </w:rPr>
            </w:pPr>
            <w:r>
              <w:rPr>
                <w:sz w:val="29"/>
                <w:szCs w:val="29"/>
                <w:b/>
                <w:bCs/>
                <w:spacing w:val="8"/>
              </w:rPr>
              <w:t>二级指标(评价内容)</w:t>
            </w:r>
          </w:p>
        </w:tc>
        <w:tc>
          <w:tcPr>
            <w:tcW w:w="6334" w:type="dxa"/>
            <w:vAlign w:val="top"/>
            <w:gridSpan w:val="3"/>
          </w:tcPr>
          <w:p>
            <w:pPr>
              <w:pStyle w:val="TableText"/>
              <w:ind w:left="2576"/>
              <w:spacing w:before="119" w:line="222" w:lineRule="auto"/>
              <w:rPr>
                <w:sz w:val="29"/>
                <w:szCs w:val="29"/>
              </w:rPr>
            </w:pPr>
            <w:r>
              <w:rPr>
                <w:sz w:val="29"/>
                <w:szCs w:val="29"/>
                <w:b/>
                <w:bCs/>
                <w:spacing w:val="6"/>
              </w:rPr>
              <w:t>评价依据</w:t>
            </w:r>
          </w:p>
        </w:tc>
        <w:tc>
          <w:tcPr>
            <w:tcW w:w="915" w:type="dxa"/>
            <w:vAlign w:val="top"/>
            <w:vMerge w:val="continue"/>
            <w:tcBorders>
              <w:bottom w:val="nil"/>
              <w:right w:val="nil"/>
              <w:top w:val="nil"/>
            </w:tcBorders>
          </w:tcPr>
          <w:p>
            <w:pPr>
              <w:rPr>
                <w:rFonts w:ascii="Arial"/>
                <w:sz w:val="21"/>
              </w:rPr>
            </w:pPr>
            <w:r/>
          </w:p>
        </w:tc>
      </w:tr>
      <w:tr>
        <w:trPr>
          <w:trHeight w:val="525" w:hRule="atLeast"/>
        </w:trPr>
        <w:tc>
          <w:tcPr>
            <w:tcW w:w="845" w:type="dxa"/>
            <w:vAlign w:val="top"/>
            <w:vMerge w:val="continue"/>
            <w:tcBorders>
              <w:left w:val="nil"/>
              <w:bottom w:val="nil"/>
              <w:top w:val="nil"/>
            </w:tcBorders>
          </w:tcPr>
          <w:p>
            <w:pPr>
              <w:rPr>
                <w:rFonts w:ascii="Arial"/>
                <w:sz w:val="21"/>
              </w:rPr>
            </w:pPr>
            <w:r/>
          </w:p>
        </w:tc>
        <w:tc>
          <w:tcPr>
            <w:tcW w:w="1753" w:type="dxa"/>
            <w:vAlign w:val="top"/>
            <w:vMerge w:val="restart"/>
            <w:tcBorders>
              <w:bottom w:val="nil"/>
            </w:tcBorders>
          </w:tcPr>
          <w:p>
            <w:pPr>
              <w:spacing w:line="293" w:lineRule="auto"/>
              <w:rPr>
                <w:rFonts w:ascii="Arial"/>
                <w:sz w:val="21"/>
              </w:rPr>
            </w:pPr>
            <w:r/>
          </w:p>
          <w:p>
            <w:pPr>
              <w:pStyle w:val="TableText"/>
              <w:ind w:left="306"/>
              <w:spacing w:before="95" w:line="225" w:lineRule="auto"/>
              <w:rPr>
                <w:sz w:val="29"/>
                <w:szCs w:val="29"/>
              </w:rPr>
            </w:pPr>
            <w:r>
              <w:rPr>
                <w:sz w:val="29"/>
                <w:szCs w:val="29"/>
                <w:spacing w:val="9"/>
              </w:rPr>
              <w:t>资源属性</w:t>
            </w:r>
          </w:p>
        </w:tc>
        <w:tc>
          <w:tcPr>
            <w:tcW w:w="4276" w:type="dxa"/>
            <w:vAlign w:val="top"/>
            <w:gridSpan w:val="2"/>
          </w:tcPr>
          <w:p>
            <w:pPr>
              <w:pStyle w:val="TableText"/>
              <w:ind w:left="172"/>
              <w:spacing w:before="125" w:line="224" w:lineRule="auto"/>
              <w:rPr>
                <w:sz w:val="29"/>
                <w:szCs w:val="29"/>
              </w:rPr>
            </w:pPr>
            <w:r>
              <w:rPr>
                <w:sz w:val="29"/>
                <w:szCs w:val="29"/>
                <w:spacing w:val="9"/>
              </w:rPr>
              <w:t>包装系统优化</w:t>
            </w:r>
          </w:p>
        </w:tc>
        <w:tc>
          <w:tcPr>
            <w:tcW w:w="6334" w:type="dxa"/>
            <w:vAlign w:val="top"/>
            <w:gridSpan w:val="3"/>
          </w:tcPr>
          <w:p>
            <w:pPr>
              <w:pStyle w:val="TableText"/>
              <w:ind w:left="2126"/>
              <w:spacing w:before="125" w:line="225" w:lineRule="auto"/>
              <w:rPr>
                <w:sz w:val="29"/>
                <w:szCs w:val="29"/>
              </w:rPr>
            </w:pPr>
            <w:r>
              <w:rPr>
                <w:sz w:val="29"/>
                <w:szCs w:val="29"/>
                <w:spacing w:val="10"/>
              </w:rPr>
              <w:t>设计方案、合同</w:t>
            </w:r>
          </w:p>
        </w:tc>
        <w:tc>
          <w:tcPr>
            <w:tcW w:w="915" w:type="dxa"/>
            <w:vAlign w:val="top"/>
            <w:vMerge w:val="continue"/>
            <w:tcBorders>
              <w:bottom w:val="nil"/>
              <w:right w:val="nil"/>
              <w:top w:val="nil"/>
            </w:tcBorders>
          </w:tcPr>
          <w:p>
            <w:pPr>
              <w:rPr>
                <w:rFonts w:ascii="Arial"/>
                <w:sz w:val="21"/>
              </w:rPr>
            </w:pPr>
            <w:r/>
          </w:p>
        </w:tc>
      </w:tr>
      <w:tr>
        <w:trPr>
          <w:trHeight w:val="522" w:hRule="atLeast"/>
        </w:trPr>
        <w:tc>
          <w:tcPr>
            <w:tcW w:w="845" w:type="dxa"/>
            <w:vAlign w:val="top"/>
            <w:vMerge w:val="continue"/>
            <w:tcBorders>
              <w:left w:val="nil"/>
              <w:bottom w:val="nil"/>
              <w:top w:val="nil"/>
            </w:tcBorders>
          </w:tcPr>
          <w:p>
            <w:pPr>
              <w:rPr>
                <w:rFonts w:ascii="Arial"/>
                <w:sz w:val="21"/>
              </w:rPr>
            </w:pPr>
            <w:r/>
          </w:p>
        </w:tc>
        <w:tc>
          <w:tcPr>
            <w:tcW w:w="1753" w:type="dxa"/>
            <w:vAlign w:val="top"/>
            <w:vMerge w:val="continue"/>
            <w:tcBorders>
              <w:top w:val="nil"/>
            </w:tcBorders>
          </w:tcPr>
          <w:p>
            <w:pPr>
              <w:rPr>
                <w:rFonts w:ascii="Arial"/>
                <w:sz w:val="21"/>
              </w:rPr>
            </w:pPr>
            <w:r/>
          </w:p>
        </w:tc>
        <w:tc>
          <w:tcPr>
            <w:tcW w:w="4276" w:type="dxa"/>
            <w:vAlign w:val="top"/>
            <w:gridSpan w:val="2"/>
          </w:tcPr>
          <w:p>
            <w:pPr>
              <w:pStyle w:val="TableText"/>
              <w:ind w:left="172"/>
              <w:spacing w:before="125" w:line="223" w:lineRule="auto"/>
              <w:rPr>
                <w:sz w:val="29"/>
                <w:szCs w:val="29"/>
              </w:rPr>
            </w:pPr>
            <w:r>
              <w:rPr>
                <w:sz w:val="29"/>
                <w:szCs w:val="29"/>
                <w:spacing w:val="9"/>
              </w:rPr>
              <w:t>包装材质种类</w:t>
            </w:r>
          </w:p>
        </w:tc>
        <w:tc>
          <w:tcPr>
            <w:tcW w:w="6334" w:type="dxa"/>
            <w:vAlign w:val="top"/>
            <w:gridSpan w:val="3"/>
          </w:tcPr>
          <w:p>
            <w:pPr>
              <w:pStyle w:val="TableText"/>
              <w:ind w:left="2571"/>
              <w:spacing w:before="125" w:line="224" w:lineRule="auto"/>
              <w:rPr>
                <w:sz w:val="29"/>
                <w:szCs w:val="29"/>
              </w:rPr>
            </w:pPr>
            <w:r>
              <w:rPr>
                <w:sz w:val="29"/>
                <w:szCs w:val="29"/>
                <w:spacing w:val="10"/>
              </w:rPr>
              <w:t>产品核实</w:t>
            </w:r>
          </w:p>
        </w:tc>
        <w:tc>
          <w:tcPr>
            <w:tcW w:w="915" w:type="dxa"/>
            <w:vAlign w:val="top"/>
            <w:vMerge w:val="continue"/>
            <w:tcBorders>
              <w:bottom w:val="nil"/>
              <w:right w:val="nil"/>
              <w:top w:val="nil"/>
            </w:tcBorders>
          </w:tcPr>
          <w:p>
            <w:pPr>
              <w:rPr>
                <w:rFonts w:ascii="Arial"/>
                <w:sz w:val="21"/>
              </w:rPr>
            </w:pPr>
            <w:r/>
          </w:p>
        </w:tc>
      </w:tr>
    </w:tbl>
    <w:p>
      <w:pPr>
        <w:pStyle w:val="BodyText"/>
        <w:spacing w:line="472" w:lineRule="auto"/>
        <w:rPr/>
      </w:pPr>
      <w:r/>
    </w:p>
    <w:p>
      <w:pPr>
        <w:ind w:left="9797"/>
        <w:spacing w:before="88" w:line="228" w:lineRule="auto"/>
        <w:rPr>
          <w:rFonts w:ascii="SimSun" w:hAnsi="SimSun" w:eastAsia="SimSun" w:cs="SimSun"/>
          <w:sz w:val="27"/>
          <w:szCs w:val="27"/>
        </w:rPr>
      </w:pPr>
      <w:r>
        <w:rPr>
          <w:rFonts w:ascii="SimSun" w:hAnsi="SimSun" w:eastAsia="SimSun" w:cs="SimSun"/>
          <w:sz w:val="27"/>
          <w:szCs w:val="27"/>
          <w:b/>
          <w:bCs/>
          <w:spacing w:val="-5"/>
        </w:rPr>
        <w:t>2/6</w:t>
      </w:r>
    </w:p>
    <w:p>
      <w:pPr>
        <w:pStyle w:val="BodyText"/>
        <w:spacing w:line="356" w:lineRule="auto"/>
        <w:rPr/>
      </w:pPr>
      <w:r/>
    </w:p>
    <w:p>
      <w:pPr>
        <w:pStyle w:val="BodyText"/>
        <w:spacing w:line="357" w:lineRule="auto"/>
        <w:rPr/>
      </w:pPr>
      <w:r/>
    </w:p>
    <w:p>
      <w:pPr>
        <w:ind w:left="9049"/>
        <w:spacing w:before="111" w:line="224" w:lineRule="auto"/>
        <w:rPr>
          <w:rFonts w:ascii="SimSun" w:hAnsi="SimSun" w:eastAsia="SimSun" w:cs="SimSun"/>
          <w:sz w:val="34"/>
          <w:szCs w:val="34"/>
        </w:rPr>
      </w:pPr>
      <w:r>
        <w:rPr>
          <w:rFonts w:ascii="SimSun" w:hAnsi="SimSun" w:eastAsia="SimSun" w:cs="SimSun"/>
          <w:sz w:val="34"/>
          <w:szCs w:val="34"/>
          <w:b/>
          <w:bCs/>
          <w:spacing w:val="-20"/>
        </w:rPr>
        <w:t>图</w:t>
      </w:r>
      <w:r>
        <w:rPr>
          <w:rFonts w:ascii="SimSun" w:hAnsi="SimSun" w:eastAsia="SimSun" w:cs="SimSun"/>
          <w:sz w:val="34"/>
          <w:szCs w:val="34"/>
          <w:spacing w:val="12"/>
        </w:rPr>
        <w:t xml:space="preserve"> </w:t>
      </w:r>
      <w:r>
        <w:rPr>
          <w:rFonts w:ascii="SimSun" w:hAnsi="SimSun" w:eastAsia="SimSun" w:cs="SimSun"/>
          <w:sz w:val="34"/>
          <w:szCs w:val="34"/>
          <w:b/>
          <w:bCs/>
          <w:spacing w:val="-20"/>
        </w:rPr>
        <w:t>C.1</w:t>
      </w:r>
      <w:r>
        <w:rPr>
          <w:rFonts w:ascii="SimSun" w:hAnsi="SimSun" w:eastAsia="SimSun" w:cs="SimSun"/>
          <w:sz w:val="34"/>
          <w:szCs w:val="34"/>
          <w:spacing w:val="30"/>
        </w:rPr>
        <w:t xml:space="preserve"> </w:t>
      </w:r>
      <w:r>
        <w:rPr>
          <w:rFonts w:ascii="SimSun" w:hAnsi="SimSun" w:eastAsia="SimSun" w:cs="SimSun"/>
          <w:sz w:val="34"/>
          <w:szCs w:val="34"/>
          <w:spacing w:val="-20"/>
        </w:rPr>
        <w:t>(</w:t>
      </w:r>
      <w:r>
        <w:rPr>
          <w:rFonts w:ascii="SimSun" w:hAnsi="SimSun" w:eastAsia="SimSun" w:cs="SimSun"/>
          <w:sz w:val="34"/>
          <w:szCs w:val="34"/>
          <w:spacing w:val="-38"/>
        </w:rPr>
        <w:t xml:space="preserve"> </w:t>
      </w:r>
      <w:r>
        <w:rPr>
          <w:rFonts w:ascii="SimSun" w:hAnsi="SimSun" w:eastAsia="SimSun" w:cs="SimSun"/>
          <w:sz w:val="34"/>
          <w:szCs w:val="34"/>
          <w:spacing w:val="-20"/>
        </w:rPr>
        <w:t>续</w:t>
      </w:r>
      <w:r>
        <w:rPr>
          <w:rFonts w:ascii="SimSun" w:hAnsi="SimSun" w:eastAsia="SimSun" w:cs="SimSun"/>
          <w:sz w:val="34"/>
          <w:szCs w:val="34"/>
          <w:spacing w:val="-41"/>
        </w:rPr>
        <w:t xml:space="preserve"> </w:t>
      </w:r>
      <w:r>
        <w:rPr>
          <w:rFonts w:ascii="SimSun" w:hAnsi="SimSun" w:eastAsia="SimSun" w:cs="SimSun"/>
          <w:sz w:val="34"/>
          <w:szCs w:val="34"/>
          <w:spacing w:val="-20"/>
        </w:rPr>
        <w:t>)</w:t>
      </w:r>
    </w:p>
    <w:p>
      <w:pPr>
        <w:spacing w:line="224" w:lineRule="auto"/>
        <w:sectPr>
          <w:footerReference w:type="default" r:id="rId30"/>
          <w:pgSz w:w="22438" w:h="31680"/>
          <w:pgMar w:top="400" w:right="2375" w:bottom="2315" w:left="1322" w:header="0" w:footer="2079" w:gutter="0"/>
        </w:sectPr>
        <w:rPr>
          <w:rFonts w:ascii="SimSun" w:hAnsi="SimSun" w:eastAsia="SimSun" w:cs="SimSun"/>
          <w:sz w:val="34"/>
          <w:szCs w:val="34"/>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spacing w:before="112" w:line="191"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rPr>
        <w:t>GB</w:t>
      </w:r>
      <w:r>
        <w:rPr>
          <w:rFonts w:ascii="Times New Roman" w:hAnsi="Times New Roman" w:eastAsia="Times New Roman" w:cs="Times New Roman"/>
          <w:sz w:val="39"/>
          <w:szCs w:val="39"/>
          <w:b/>
          <w:bCs/>
          <w:spacing w:val="1"/>
        </w:rPr>
        <w:t>/T</w:t>
      </w:r>
      <w:r>
        <w:rPr>
          <w:rFonts w:ascii="Times New Roman" w:hAnsi="Times New Roman" w:eastAsia="Times New Roman" w:cs="Times New Roman"/>
          <w:sz w:val="39"/>
          <w:szCs w:val="39"/>
          <w:b/>
          <w:bCs/>
          <w:spacing w:val="22"/>
        </w:rPr>
        <w:t xml:space="preserve">  </w:t>
      </w:r>
      <w:r>
        <w:rPr>
          <w:rFonts w:ascii="Times New Roman" w:hAnsi="Times New Roman" w:eastAsia="Times New Roman" w:cs="Times New Roman"/>
          <w:sz w:val="39"/>
          <w:szCs w:val="39"/>
          <w:b/>
          <w:bCs/>
          <w:spacing w:val="1"/>
        </w:rPr>
        <w:t>37422—2019</w:t>
      </w:r>
    </w:p>
    <w:p>
      <w:pPr>
        <w:spacing w:before="41"/>
        <w:rPr/>
      </w:pPr>
      <w:r/>
    </w:p>
    <w:p>
      <w:pPr>
        <w:spacing w:before="41"/>
        <w:rPr/>
      </w:pPr>
      <w:r/>
    </w:p>
    <w:tbl>
      <w:tblPr>
        <w:tblStyle w:val="TableNormal"/>
        <w:tblW w:w="14227" w:type="dxa"/>
        <w:tblInd w:w="1576" w:type="dxa"/>
        <w:tblLayout w:type="fixed"/>
        <w:tblBorders>
          <w:top w:val="single" w:color="000000" w:sz="2" w:space="0"/>
        </w:tblBorders>
      </w:tblPr>
      <w:tblGrid>
        <w:gridCol w:w="14227"/>
      </w:tblGrid>
      <w:tr>
        <w:trPr>
          <w:trHeight w:val="24016" w:hRule="atLeast"/>
        </w:trPr>
        <w:tc>
          <w:tcPr>
            <w:tcW w:w="14227" w:type="dxa"/>
            <w:vAlign w:val="top"/>
          </w:tcPr>
          <w:p>
            <w:pPr>
              <w:ind w:left="5440"/>
              <w:spacing w:before="244" w:line="225" w:lineRule="auto"/>
              <w:rPr>
                <w:rFonts w:ascii="SimHei" w:hAnsi="SimHei" w:eastAsia="SimHei" w:cs="SimHei"/>
                <w:sz w:val="27"/>
                <w:szCs w:val="27"/>
              </w:rPr>
            </w:pPr>
            <w:r>
              <w:drawing>
                <wp:anchor distT="0" distB="0" distL="0" distR="0" simplePos="0" relativeHeight="251716608" behindDoc="0" locked="0" layoutInCell="1" allowOverlap="1">
                  <wp:simplePos x="0" y="0"/>
                  <wp:positionH relativeFrom="column">
                    <wp:posOffset>273987</wp:posOffset>
                  </wp:positionH>
                  <wp:positionV relativeFrom="paragraph">
                    <wp:posOffset>321448</wp:posOffset>
                  </wp:positionV>
                  <wp:extent cx="8522667" cy="8756"/>
                  <wp:effectExtent l="0" t="0" r="0" b="0"/>
                  <wp:wrapNone/>
                  <wp:docPr id="40" name="IM 40"/>
                  <wp:cNvGraphicFramePr/>
                  <a:graphic>
                    <a:graphicData uri="http://schemas.openxmlformats.org/drawingml/2006/picture">
                      <pic:pic>
                        <pic:nvPicPr>
                          <pic:cNvPr id="40" name="IM 40"/>
                          <pic:cNvPicPr/>
                        </pic:nvPicPr>
                        <pic:blipFill>
                          <a:blip r:embed="rId35"/>
                          <a:stretch>
                            <a:fillRect/>
                          </a:stretch>
                        </pic:blipFill>
                        <pic:spPr>
                          <a:xfrm rot="0">
                            <a:off x="0" y="0"/>
                            <a:ext cx="8522667" cy="8756"/>
                          </a:xfrm>
                          <a:prstGeom prst="rect">
                            <a:avLst/>
                          </a:prstGeom>
                        </pic:spPr>
                      </pic:pic>
                    </a:graphicData>
                  </a:graphic>
                </wp:anchor>
              </w:drawing>
            </w:r>
            <w:r>
              <w:rPr>
                <w:rFonts w:ascii="SimHei" w:hAnsi="SimHei" w:eastAsia="SimHei" w:cs="SimHei"/>
                <w:sz w:val="27"/>
                <w:szCs w:val="27"/>
                <w:spacing w:val="-6"/>
              </w:rPr>
              <w:t>绿</w:t>
            </w:r>
            <w:r>
              <w:rPr>
                <w:rFonts w:ascii="SimHei" w:hAnsi="SimHei" w:eastAsia="SimHei" w:cs="SimHei"/>
                <w:sz w:val="27"/>
                <w:szCs w:val="27"/>
                <w:spacing w:val="59"/>
              </w:rPr>
              <w:t xml:space="preserve"> </w:t>
            </w:r>
            <w:r>
              <w:rPr>
                <w:rFonts w:ascii="SimHei" w:hAnsi="SimHei" w:eastAsia="SimHei" w:cs="SimHei"/>
                <w:sz w:val="27"/>
                <w:szCs w:val="27"/>
                <w:spacing w:val="-6"/>
              </w:rPr>
              <w:t>色</w:t>
            </w:r>
            <w:r>
              <w:rPr>
                <w:rFonts w:ascii="SimHei" w:hAnsi="SimHei" w:eastAsia="SimHei" w:cs="SimHei"/>
                <w:sz w:val="27"/>
                <w:szCs w:val="27"/>
                <w:spacing w:val="48"/>
              </w:rPr>
              <w:t xml:space="preserve"> </w:t>
            </w:r>
            <w:r>
              <w:rPr>
                <w:rFonts w:ascii="SimHei" w:hAnsi="SimHei" w:eastAsia="SimHei" w:cs="SimHei"/>
                <w:sz w:val="27"/>
                <w:szCs w:val="27"/>
                <w:spacing w:val="-6"/>
              </w:rPr>
              <w:t>包</w:t>
            </w:r>
            <w:r>
              <w:rPr>
                <w:rFonts w:ascii="SimHei" w:hAnsi="SimHei" w:eastAsia="SimHei" w:cs="SimHei"/>
                <w:sz w:val="27"/>
                <w:szCs w:val="27"/>
                <w:spacing w:val="59"/>
              </w:rPr>
              <w:t xml:space="preserve"> </w:t>
            </w:r>
            <w:r>
              <w:rPr>
                <w:rFonts w:ascii="SimHei" w:hAnsi="SimHei" w:eastAsia="SimHei" w:cs="SimHei"/>
                <w:sz w:val="27"/>
                <w:szCs w:val="27"/>
                <w:spacing w:val="-6"/>
              </w:rPr>
              <w:t>装</w:t>
            </w:r>
            <w:r>
              <w:rPr>
                <w:rFonts w:ascii="SimHei" w:hAnsi="SimHei" w:eastAsia="SimHei" w:cs="SimHei"/>
                <w:sz w:val="27"/>
                <w:szCs w:val="27"/>
                <w:spacing w:val="49"/>
              </w:rPr>
              <w:t xml:space="preserve"> </w:t>
            </w:r>
            <w:r>
              <w:rPr>
                <w:rFonts w:ascii="SimHei" w:hAnsi="SimHei" w:eastAsia="SimHei" w:cs="SimHei"/>
                <w:sz w:val="27"/>
                <w:szCs w:val="27"/>
                <w:spacing w:val="-6"/>
              </w:rPr>
              <w:t>评</w:t>
            </w:r>
            <w:r>
              <w:rPr>
                <w:rFonts w:ascii="SimHei" w:hAnsi="SimHei" w:eastAsia="SimHei" w:cs="SimHei"/>
                <w:sz w:val="27"/>
                <w:szCs w:val="27"/>
                <w:spacing w:val="49"/>
              </w:rPr>
              <w:t xml:space="preserve"> </w:t>
            </w:r>
            <w:r>
              <w:rPr>
                <w:rFonts w:ascii="SimHei" w:hAnsi="SimHei" w:eastAsia="SimHei" w:cs="SimHei"/>
                <w:sz w:val="27"/>
                <w:szCs w:val="27"/>
                <w:spacing w:val="-6"/>
              </w:rPr>
              <w:t>价</w:t>
            </w:r>
            <w:r>
              <w:rPr>
                <w:rFonts w:ascii="SimHei" w:hAnsi="SimHei" w:eastAsia="SimHei" w:cs="SimHei"/>
                <w:sz w:val="27"/>
                <w:szCs w:val="27"/>
                <w:spacing w:val="48"/>
              </w:rPr>
              <w:t xml:space="preserve"> </w:t>
            </w:r>
            <w:r>
              <w:rPr>
                <w:rFonts w:ascii="SimHei" w:hAnsi="SimHei" w:eastAsia="SimHei" w:cs="SimHei"/>
                <w:sz w:val="27"/>
                <w:szCs w:val="27"/>
                <w:spacing w:val="-6"/>
              </w:rPr>
              <w:t>报</w:t>
            </w:r>
            <w:r>
              <w:rPr>
                <w:rFonts w:ascii="SimHei" w:hAnsi="SimHei" w:eastAsia="SimHei" w:cs="SimHei"/>
                <w:sz w:val="27"/>
                <w:szCs w:val="27"/>
                <w:spacing w:val="54"/>
              </w:rPr>
              <w:t xml:space="preserve"> </w:t>
            </w:r>
            <w:r>
              <w:rPr>
                <w:rFonts w:ascii="SimHei" w:hAnsi="SimHei" w:eastAsia="SimHei" w:cs="SimHei"/>
                <w:sz w:val="27"/>
                <w:szCs w:val="27"/>
                <w:spacing w:val="-6"/>
              </w:rPr>
              <w:t>告</w:t>
            </w:r>
          </w:p>
          <w:p>
            <w:pPr>
              <w:spacing w:before="37"/>
              <w:rPr/>
            </w:pPr>
            <w:r/>
          </w:p>
          <w:p>
            <w:pPr>
              <w:spacing w:before="36"/>
              <w:rPr/>
            </w:pPr>
            <w:r/>
          </w:p>
          <w:tbl>
            <w:tblPr>
              <w:tblStyle w:val="TableNormal"/>
              <w:tblW w:w="12398" w:type="dxa"/>
              <w:tblInd w:w="9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57"/>
              <w:gridCol w:w="4262"/>
              <w:gridCol w:w="6379"/>
            </w:tblGrid>
            <w:tr>
              <w:trPr>
                <w:trHeight w:val="522" w:hRule="atLeast"/>
              </w:trPr>
              <w:tc>
                <w:tcPr>
                  <w:tcW w:w="1757" w:type="dxa"/>
                  <w:vAlign w:val="top"/>
                  <w:vMerge w:val="restart"/>
                  <w:tcBorders>
                    <w:bottom w:val="nil"/>
                  </w:tcBorders>
                </w:tcPr>
                <w:p>
                  <w:pPr>
                    <w:rPr>
                      <w:rFonts w:ascii="Arial"/>
                      <w:sz w:val="21"/>
                    </w:rPr>
                  </w:pPr>
                  <w:r/>
                </w:p>
              </w:tc>
              <w:tc>
                <w:tcPr>
                  <w:tcW w:w="4262" w:type="dxa"/>
                  <w:vAlign w:val="top"/>
                </w:tcPr>
                <w:p>
                  <w:pPr>
                    <w:pStyle w:val="TableText"/>
                    <w:ind w:left="165"/>
                    <w:spacing w:before="122" w:line="226" w:lineRule="auto"/>
                    <w:rPr>
                      <w:sz w:val="28"/>
                      <w:szCs w:val="28"/>
                    </w:rPr>
                  </w:pPr>
                  <w:r>
                    <w:rPr>
                      <w:sz w:val="28"/>
                      <w:szCs w:val="28"/>
                      <w:spacing w:val="12"/>
                    </w:rPr>
                    <w:t>包装空隙率</w:t>
                  </w:r>
                </w:p>
              </w:tc>
              <w:tc>
                <w:tcPr>
                  <w:tcW w:w="6379" w:type="dxa"/>
                  <w:vAlign w:val="top"/>
                </w:tcPr>
                <w:p>
                  <w:pPr>
                    <w:pStyle w:val="TableText"/>
                    <w:ind w:left="2316"/>
                    <w:spacing w:before="122" w:line="226" w:lineRule="auto"/>
                    <w:rPr>
                      <w:sz w:val="28"/>
                      <w:szCs w:val="28"/>
                    </w:rPr>
                  </w:pPr>
                  <w:r>
                    <w:rPr>
                      <w:sz w:val="28"/>
                      <w:szCs w:val="28"/>
                      <w:spacing w:val="12"/>
                    </w:rPr>
                    <w:t>产品核实、算</w:t>
                  </w:r>
                </w:p>
              </w:tc>
            </w:tr>
            <w:tr>
              <w:trPr>
                <w:trHeight w:val="497"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11" w:line="225" w:lineRule="auto"/>
                    <w:rPr>
                      <w:sz w:val="28"/>
                      <w:szCs w:val="28"/>
                    </w:rPr>
                  </w:pPr>
                  <w:r>
                    <w:rPr>
                      <w:sz w:val="28"/>
                      <w:szCs w:val="28"/>
                      <w:spacing w:val="11"/>
                    </w:rPr>
                    <w:t>再生原材料添加率</w:t>
                  </w:r>
                </w:p>
              </w:tc>
              <w:tc>
                <w:tcPr>
                  <w:tcW w:w="6379" w:type="dxa"/>
                  <w:vAlign w:val="top"/>
                </w:tcPr>
                <w:p>
                  <w:pPr>
                    <w:pStyle w:val="TableText"/>
                    <w:ind w:left="2748"/>
                    <w:spacing w:before="115" w:line="227" w:lineRule="auto"/>
                    <w:rPr>
                      <w:sz w:val="28"/>
                      <w:szCs w:val="28"/>
                    </w:rPr>
                  </w:pPr>
                  <w:r>
                    <w:rPr>
                      <w:sz w:val="28"/>
                      <w:szCs w:val="28"/>
                      <w:spacing w:val="21"/>
                    </w:rPr>
                    <w:t>不适用</w:t>
                  </w:r>
                </w:p>
              </w:tc>
            </w:tr>
            <w:tr>
              <w:trPr>
                <w:trHeight w:val="497"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12" w:line="226" w:lineRule="auto"/>
                    <w:rPr>
                      <w:sz w:val="28"/>
                      <w:szCs w:val="28"/>
                    </w:rPr>
                  </w:pPr>
                  <w:r>
                    <w:rPr>
                      <w:sz w:val="28"/>
                      <w:szCs w:val="28"/>
                      <w:spacing w:val="11"/>
                    </w:rPr>
                    <w:t>实际回收利用率</w:t>
                  </w:r>
                </w:p>
              </w:tc>
              <w:tc>
                <w:tcPr>
                  <w:tcW w:w="6379" w:type="dxa"/>
                  <w:vAlign w:val="top"/>
                </w:tcPr>
                <w:p>
                  <w:pPr>
                    <w:pStyle w:val="TableText"/>
                    <w:ind w:left="2239"/>
                    <w:spacing w:before="112" w:line="226" w:lineRule="auto"/>
                    <w:rPr>
                      <w:sz w:val="28"/>
                      <w:szCs w:val="28"/>
                    </w:rPr>
                  </w:pPr>
                  <w:r>
                    <w:rPr>
                      <w:sz w:val="28"/>
                      <w:szCs w:val="28"/>
                      <w:spacing w:val="11"/>
                    </w:rPr>
                    <w:t>实地+文件核查</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6" w:line="226" w:lineRule="auto"/>
                    <w:rPr>
                      <w:sz w:val="28"/>
                      <w:szCs w:val="28"/>
                    </w:rPr>
                  </w:pPr>
                  <w:r>
                    <w:rPr>
                      <w:sz w:val="28"/>
                      <w:szCs w:val="28"/>
                      <w:spacing w:val="9"/>
                    </w:rPr>
                    <w:t>单位产品取水量：</w:t>
                  </w:r>
                </w:p>
              </w:tc>
              <w:tc>
                <w:tcPr>
                  <w:tcW w:w="6379" w:type="dxa"/>
                  <w:vAlign w:val="top"/>
                </w:tcPr>
                <w:p>
                  <w:pPr>
                    <w:pStyle w:val="TableText"/>
                    <w:ind w:left="1588"/>
                    <w:spacing w:before="126" w:line="226" w:lineRule="auto"/>
                    <w:rPr>
                      <w:sz w:val="28"/>
                      <w:szCs w:val="28"/>
                    </w:rPr>
                  </w:pPr>
                  <w:r>
                    <w:rPr>
                      <w:sz w:val="28"/>
                      <w:szCs w:val="28"/>
                      <w:spacing w:val="11"/>
                    </w:rPr>
                    <w:t>企业水表、生产数据报表</w:t>
                  </w:r>
                </w:p>
              </w:tc>
            </w:tr>
            <w:tr>
              <w:trPr>
                <w:trHeight w:val="525"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26" w:line="226" w:lineRule="auto"/>
                    <w:rPr>
                      <w:sz w:val="28"/>
                      <w:szCs w:val="28"/>
                    </w:rPr>
                  </w:pPr>
                  <w:r>
                    <w:rPr>
                      <w:sz w:val="28"/>
                      <w:szCs w:val="28"/>
                      <w:spacing w:val="11"/>
                    </w:rPr>
                    <w:t>产曲一次生产综合合格率</w:t>
                  </w:r>
                </w:p>
              </w:tc>
              <w:tc>
                <w:tcPr>
                  <w:tcW w:w="6379" w:type="dxa"/>
                  <w:vAlign w:val="top"/>
                </w:tcPr>
                <w:p>
                  <w:pPr>
                    <w:pStyle w:val="TableText"/>
                    <w:ind w:left="2316"/>
                    <w:spacing w:before="126" w:line="226" w:lineRule="auto"/>
                    <w:rPr>
                      <w:sz w:val="28"/>
                      <w:szCs w:val="28"/>
                    </w:rPr>
                  </w:pPr>
                  <w:r>
                    <w:rPr>
                      <w:sz w:val="28"/>
                      <w:szCs w:val="28"/>
                      <w:spacing w:val="12"/>
                    </w:rPr>
                    <w:t>生产数据报表</w:t>
                  </w:r>
                </w:p>
              </w:tc>
            </w:tr>
            <w:tr>
              <w:trPr>
                <w:trHeight w:val="518" w:hRule="atLeast"/>
              </w:trPr>
              <w:tc>
                <w:tcPr>
                  <w:tcW w:w="1757"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95"/>
                    <w:spacing w:before="91" w:line="227" w:lineRule="auto"/>
                    <w:rPr>
                      <w:sz w:val="28"/>
                      <w:szCs w:val="28"/>
                    </w:rPr>
                  </w:pPr>
                  <w:r>
                    <w:rPr>
                      <w:sz w:val="28"/>
                      <w:szCs w:val="28"/>
                      <w:spacing w:val="12"/>
                    </w:rPr>
                    <w:t>能源属性</w:t>
                  </w:r>
                </w:p>
              </w:tc>
              <w:tc>
                <w:tcPr>
                  <w:tcW w:w="4262" w:type="dxa"/>
                  <w:vAlign w:val="top"/>
                </w:tcPr>
                <w:p>
                  <w:pPr>
                    <w:pStyle w:val="TableText"/>
                    <w:ind w:left="165"/>
                    <w:spacing w:before="120" w:line="227" w:lineRule="auto"/>
                    <w:rPr>
                      <w:sz w:val="28"/>
                      <w:szCs w:val="28"/>
                    </w:rPr>
                  </w:pPr>
                  <w:r>
                    <w:rPr>
                      <w:sz w:val="28"/>
                      <w:szCs w:val="28"/>
                      <w:spacing w:val="12"/>
                    </w:rPr>
                    <w:t>综合能租</w:t>
                  </w:r>
                </w:p>
              </w:tc>
              <w:tc>
                <w:tcPr>
                  <w:tcW w:w="6379" w:type="dxa"/>
                  <w:vAlign w:val="top"/>
                </w:tcPr>
                <w:p>
                  <w:pPr>
                    <w:pStyle w:val="TableText"/>
                    <w:ind w:left="138"/>
                    <w:spacing w:before="119" w:line="224" w:lineRule="auto"/>
                    <w:rPr>
                      <w:sz w:val="28"/>
                      <w:szCs w:val="28"/>
                    </w:rPr>
                  </w:pPr>
                  <w:r>
                    <w:rPr>
                      <w:sz w:val="28"/>
                      <w:szCs w:val="28"/>
                      <w:spacing w:val="10"/>
                    </w:rPr>
                    <w:t>能源消耗数据报表、计算，或提供能源核算报告</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7" w:line="226" w:lineRule="auto"/>
                    <w:rPr>
                      <w:sz w:val="28"/>
                      <w:szCs w:val="28"/>
                    </w:rPr>
                  </w:pPr>
                  <w:r>
                    <w:rPr>
                      <w:sz w:val="28"/>
                      <w:szCs w:val="28"/>
                      <w:spacing w:val="11"/>
                    </w:rPr>
                    <w:t>余热回收利用率</w:t>
                  </w:r>
                </w:p>
              </w:tc>
              <w:tc>
                <w:tcPr>
                  <w:tcW w:w="6379" w:type="dxa"/>
                  <w:vAlign w:val="top"/>
                </w:tcPr>
                <w:p>
                  <w:pPr>
                    <w:pStyle w:val="TableText"/>
                    <w:ind w:left="2748"/>
                    <w:spacing w:before="130" w:line="227" w:lineRule="auto"/>
                    <w:rPr>
                      <w:sz w:val="28"/>
                      <w:szCs w:val="28"/>
                    </w:rPr>
                  </w:pPr>
                  <w:r>
                    <w:rPr>
                      <w:sz w:val="28"/>
                      <w:szCs w:val="28"/>
                      <w:spacing w:val="21"/>
                    </w:rPr>
                    <w:t>不适用</w:t>
                  </w:r>
                </w:p>
              </w:tc>
            </w:tr>
            <w:tr>
              <w:trPr>
                <w:trHeight w:val="518"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1" w:line="227" w:lineRule="auto"/>
                    <w:rPr>
                      <w:sz w:val="28"/>
                      <w:szCs w:val="28"/>
                    </w:rPr>
                  </w:pPr>
                  <w:r>
                    <w:rPr>
                      <w:sz w:val="28"/>
                      <w:szCs w:val="28"/>
                      <w:spacing w:val="11"/>
                    </w:rPr>
                    <w:t>清洁能源或可再生能源</w:t>
                  </w:r>
                </w:p>
              </w:tc>
              <w:tc>
                <w:tcPr>
                  <w:tcW w:w="6379" w:type="dxa"/>
                  <w:vAlign w:val="top"/>
                </w:tcPr>
                <w:p>
                  <w:pPr>
                    <w:pStyle w:val="TableText"/>
                    <w:ind w:left="2239"/>
                    <w:spacing w:before="120" w:line="226" w:lineRule="auto"/>
                    <w:rPr>
                      <w:sz w:val="28"/>
                      <w:szCs w:val="28"/>
                    </w:rPr>
                  </w:pPr>
                  <w:r>
                    <w:rPr>
                      <w:sz w:val="28"/>
                      <w:szCs w:val="28"/>
                      <w:spacing w:val="11"/>
                    </w:rPr>
                    <w:t>实地+文件核梵</w:t>
                  </w:r>
                </w:p>
              </w:tc>
            </w:tr>
            <w:tr>
              <w:trPr>
                <w:trHeight w:val="525"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31" w:line="227" w:lineRule="auto"/>
                    <w:rPr>
                      <w:sz w:val="28"/>
                      <w:szCs w:val="28"/>
                    </w:rPr>
                  </w:pPr>
                  <w:r>
                    <w:rPr>
                      <w:sz w:val="28"/>
                      <w:szCs w:val="28"/>
                      <w:spacing w:val="11"/>
                    </w:rPr>
                    <w:t>主要用能设备及工艺</w:t>
                  </w:r>
                </w:p>
              </w:tc>
              <w:tc>
                <w:tcPr>
                  <w:tcW w:w="6379" w:type="dxa"/>
                  <w:vAlign w:val="top"/>
                </w:tcPr>
                <w:p>
                  <w:pPr>
                    <w:pStyle w:val="TableText"/>
                    <w:ind w:left="2239"/>
                    <w:spacing w:before="128" w:line="226" w:lineRule="auto"/>
                    <w:rPr>
                      <w:sz w:val="28"/>
                      <w:szCs w:val="28"/>
                    </w:rPr>
                  </w:pPr>
                  <w:r>
                    <w:rPr>
                      <w:sz w:val="28"/>
                      <w:szCs w:val="28"/>
                      <w:spacing w:val="11"/>
                    </w:rPr>
                    <w:t>实地+文件核查</w:t>
                  </w:r>
                </w:p>
              </w:tc>
            </w:tr>
            <w:tr>
              <w:trPr>
                <w:trHeight w:val="525" w:hRule="atLeast"/>
              </w:trPr>
              <w:tc>
                <w:tcPr>
                  <w:tcW w:w="1757"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95"/>
                    <w:spacing w:before="91" w:line="227" w:lineRule="auto"/>
                    <w:rPr>
                      <w:sz w:val="28"/>
                      <w:szCs w:val="28"/>
                    </w:rPr>
                  </w:pPr>
                  <w:r>
                    <w:rPr>
                      <w:sz w:val="28"/>
                      <w:szCs w:val="28"/>
                      <w:spacing w:val="12"/>
                    </w:rPr>
                    <w:t>环境属性</w:t>
                  </w:r>
                </w:p>
              </w:tc>
              <w:tc>
                <w:tcPr>
                  <w:tcW w:w="4262" w:type="dxa"/>
                  <w:vAlign w:val="top"/>
                </w:tcPr>
                <w:p>
                  <w:pPr>
                    <w:pStyle w:val="TableText"/>
                    <w:ind w:left="165"/>
                    <w:spacing w:before="131" w:line="227" w:lineRule="auto"/>
                    <w:rPr>
                      <w:sz w:val="28"/>
                      <w:szCs w:val="28"/>
                    </w:rPr>
                  </w:pPr>
                  <w:r>
                    <w:rPr>
                      <w:sz w:val="28"/>
                      <w:szCs w:val="28"/>
                      <w:spacing w:val="11"/>
                    </w:rPr>
                    <w:t>温室气体排放</w:t>
                  </w:r>
                </w:p>
              </w:tc>
              <w:tc>
                <w:tcPr>
                  <w:tcW w:w="6379" w:type="dxa"/>
                  <w:vAlign w:val="top"/>
                </w:tcPr>
                <w:p>
                  <w:pPr>
                    <w:pStyle w:val="TableText"/>
                    <w:ind w:left="1736"/>
                    <w:spacing w:before="127" w:line="224" w:lineRule="auto"/>
                    <w:rPr>
                      <w:sz w:val="28"/>
                      <w:szCs w:val="28"/>
                    </w:rPr>
                  </w:pPr>
                  <w:r>
                    <w:rPr>
                      <w:sz w:val="28"/>
                      <w:szCs w:val="28"/>
                      <w:spacing w:val="11"/>
                    </w:rPr>
                    <w:t>温室气体排放核查报告</w:t>
                  </w:r>
                </w:p>
              </w:tc>
            </w:tr>
            <w:tr>
              <w:trPr>
                <w:trHeight w:val="546"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spacing w:before="136" w:line="226" w:lineRule="auto"/>
                    <w:jc w:val="right"/>
                    <w:rPr>
                      <w:sz w:val="28"/>
                      <w:szCs w:val="28"/>
                    </w:rPr>
                  </w:pPr>
                  <w:r>
                    <w:rPr>
                      <w:sz w:val="28"/>
                      <w:szCs w:val="28"/>
                      <w:spacing w:val="11"/>
                    </w:rPr>
                    <w:t>生产环境质量(粉尘液度、噪声)</w:t>
                  </w:r>
                </w:p>
              </w:tc>
              <w:tc>
                <w:tcPr>
                  <w:tcW w:w="6379" w:type="dxa"/>
                  <w:vAlign w:val="top"/>
                </w:tcPr>
                <w:p>
                  <w:pPr>
                    <w:pStyle w:val="TableText"/>
                    <w:ind w:left="2027"/>
                    <w:spacing w:before="134" w:line="224" w:lineRule="auto"/>
                    <w:rPr>
                      <w:sz w:val="28"/>
                      <w:szCs w:val="28"/>
                    </w:rPr>
                  </w:pPr>
                  <w:r>
                    <w:rPr>
                      <w:sz w:val="28"/>
                      <w:szCs w:val="28"/>
                      <w:spacing w:val="12"/>
                    </w:rPr>
                    <w:t>职业环境监测报告</w:t>
                  </w:r>
                </w:p>
              </w:tc>
            </w:tr>
            <w:tr>
              <w:trPr>
                <w:trHeight w:val="518"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3" w:line="227" w:lineRule="auto"/>
                    <w:rPr>
                      <w:sz w:val="28"/>
                      <w:szCs w:val="28"/>
                    </w:rPr>
                  </w:pPr>
                  <w:r>
                    <w:rPr>
                      <w:sz w:val="28"/>
                      <w:szCs w:val="28"/>
                      <w:spacing w:val="15"/>
                    </w:rPr>
                    <w:t>环境有害物质</w:t>
                  </w:r>
                </w:p>
              </w:tc>
              <w:tc>
                <w:tcPr>
                  <w:tcW w:w="6379" w:type="dxa"/>
                  <w:vAlign w:val="top"/>
                </w:tcPr>
                <w:p>
                  <w:pPr>
                    <w:pStyle w:val="TableText"/>
                    <w:ind w:left="2239"/>
                    <w:spacing w:before="122" w:line="219" w:lineRule="auto"/>
                    <w:rPr>
                      <w:sz w:val="28"/>
                      <w:szCs w:val="28"/>
                    </w:rPr>
                  </w:pPr>
                  <w:r>
                    <w:rPr>
                      <w:sz w:val="28"/>
                      <w:szCs w:val="28"/>
                      <w:spacing w:val="11"/>
                    </w:rPr>
                    <w:t>实地1采购文件</w:t>
                  </w:r>
                  <w:r>
                    <w:rPr>
                      <w:sz w:val="28"/>
                      <w:szCs w:val="28"/>
                      <w:spacing w:val="13"/>
                    </w:rPr>
                    <w:t xml:space="preserve">       </w:t>
                  </w:r>
                  <w:r>
                    <w:rPr>
                      <w:sz w:val="28"/>
                      <w:szCs w:val="28"/>
                      <w:position w:val="-12"/>
                    </w:rPr>
                    <w:drawing>
                      <wp:inline distT="0" distB="0" distL="0" distR="0">
                        <wp:extent cx="444534" cy="184067"/>
                        <wp:effectExtent l="0" t="0" r="0" b="0"/>
                        <wp:docPr id="42" name="IM 42"/>
                        <wp:cNvGraphicFramePr/>
                        <a:graphic>
                          <a:graphicData uri="http://schemas.openxmlformats.org/drawingml/2006/picture">
                            <pic:pic>
                              <pic:nvPicPr>
                                <pic:cNvPr id="42" name="IM 42"/>
                                <pic:cNvPicPr/>
                              </pic:nvPicPr>
                              <pic:blipFill>
                                <a:blip r:embed="rId36"/>
                                <a:stretch>
                                  <a:fillRect/>
                                </a:stretch>
                              </pic:blipFill>
                              <pic:spPr>
                                <a:xfrm rot="0">
                                  <a:off x="0" y="0"/>
                                  <a:ext cx="444534" cy="184067"/>
                                </a:xfrm>
                                <a:prstGeom prst="rect">
                                  <a:avLst/>
                                </a:prstGeom>
                              </pic:spPr>
                            </pic:pic>
                          </a:graphicData>
                        </a:graphic>
                      </wp:inline>
                    </w:drawing>
                  </w:r>
                </w:p>
              </w:tc>
            </w:tr>
            <w:tr>
              <w:trPr>
                <w:trHeight w:val="518"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22" w:line="226" w:lineRule="auto"/>
                    <w:rPr>
                      <w:sz w:val="28"/>
                      <w:szCs w:val="28"/>
                    </w:rPr>
                  </w:pPr>
                  <w:r>
                    <w:rPr>
                      <w:sz w:val="28"/>
                      <w:szCs w:val="28"/>
                      <w:spacing w:val="11"/>
                    </w:rPr>
                    <w:t>水的重复利用率</w:t>
                  </w:r>
                </w:p>
              </w:tc>
              <w:tc>
                <w:tcPr>
                  <w:tcW w:w="6379" w:type="dxa"/>
                  <w:vAlign w:val="top"/>
                </w:tcPr>
                <w:p>
                  <w:pPr>
                    <w:pStyle w:val="TableText"/>
                    <w:ind w:left="2606"/>
                    <w:spacing w:before="122" w:line="226" w:lineRule="auto"/>
                    <w:rPr>
                      <w:sz w:val="28"/>
                      <w:szCs w:val="28"/>
                    </w:rPr>
                  </w:pPr>
                  <w:r>
                    <w:drawing>
                      <wp:anchor distT="0" distB="0" distL="0" distR="0" simplePos="0" relativeHeight="251715584" behindDoc="0" locked="0" layoutInCell="1" allowOverlap="1">
                        <wp:simplePos x="0" y="0"/>
                        <wp:positionH relativeFrom="rightMargin">
                          <wp:posOffset>-739693</wp:posOffset>
                        </wp:positionH>
                        <wp:positionV relativeFrom="topMargin">
                          <wp:posOffset>12444</wp:posOffset>
                        </wp:positionV>
                        <wp:extent cx="444534" cy="237981"/>
                        <wp:effectExtent l="0" t="0" r="0" b="0"/>
                        <wp:wrapNone/>
                        <wp:docPr id="44" name="IM 44"/>
                        <wp:cNvGraphicFramePr/>
                        <a:graphic>
                          <a:graphicData uri="http://schemas.openxmlformats.org/drawingml/2006/picture">
                            <pic:pic>
                              <pic:nvPicPr>
                                <pic:cNvPr id="44" name="IM 44"/>
                                <pic:cNvPicPr/>
                              </pic:nvPicPr>
                              <pic:blipFill>
                                <a:blip r:embed="rId37"/>
                                <a:stretch>
                                  <a:fillRect/>
                                </a:stretch>
                              </pic:blipFill>
                              <pic:spPr>
                                <a:xfrm rot="0">
                                  <a:off x="0" y="0"/>
                                  <a:ext cx="444534" cy="237981"/>
                                </a:xfrm>
                                <a:prstGeom prst="rect">
                                  <a:avLst/>
                                </a:prstGeom>
                              </pic:spPr>
                            </pic:pic>
                          </a:graphicData>
                        </a:graphic>
                      </wp:anchor>
                    </w:drawing>
                  </w:r>
                  <w:r>
                    <w:rPr>
                      <w:sz w:val="28"/>
                      <w:szCs w:val="28"/>
                      <w:spacing w:val="13"/>
                    </w:rPr>
                    <w:t>企业水表</w:t>
                  </w:r>
                </w:p>
              </w:tc>
            </w:tr>
            <w:tr>
              <w:trPr>
                <w:trHeight w:val="525"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30" w:line="226" w:lineRule="auto"/>
                    <w:rPr>
                      <w:sz w:val="28"/>
                      <w:szCs w:val="28"/>
                    </w:rPr>
                  </w:pPr>
                  <w:r>
                    <w:rPr>
                      <w:sz w:val="28"/>
                      <w:szCs w:val="28"/>
                      <w:spacing w:val="11"/>
                    </w:rPr>
                    <w:t>生产废弃物处置</w:t>
                  </w:r>
                </w:p>
              </w:tc>
              <w:tc>
                <w:tcPr>
                  <w:tcW w:w="6379" w:type="dxa"/>
                  <w:vAlign w:val="top"/>
                </w:tcPr>
                <w:p>
                  <w:pPr>
                    <w:pStyle w:val="TableText"/>
                    <w:ind w:left="2239"/>
                    <w:spacing w:before="130" w:line="226" w:lineRule="auto"/>
                    <w:rPr>
                      <w:sz w:val="28"/>
                      <w:szCs w:val="28"/>
                    </w:rPr>
                  </w:pPr>
                  <w:r>
                    <w:rPr>
                      <w:sz w:val="28"/>
                      <w:szCs w:val="28"/>
                      <w:spacing w:val="11"/>
                    </w:rPr>
                    <w:t>文什+实地核查</w:t>
                  </w:r>
                </w:p>
              </w:tc>
            </w:tr>
            <w:tr>
              <w:trPr>
                <w:trHeight w:val="525" w:hRule="atLeast"/>
              </w:trPr>
              <w:tc>
                <w:tcPr>
                  <w:tcW w:w="1757"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95"/>
                    <w:spacing w:before="91" w:line="226" w:lineRule="auto"/>
                    <w:rPr>
                      <w:sz w:val="28"/>
                      <w:szCs w:val="28"/>
                    </w:rPr>
                  </w:pPr>
                  <w:r>
                    <w:rPr>
                      <w:sz w:val="28"/>
                      <w:szCs w:val="28"/>
                      <w:spacing w:val="12"/>
                    </w:rPr>
                    <w:t>产品属性</w:t>
                  </w:r>
                </w:p>
              </w:tc>
              <w:tc>
                <w:tcPr>
                  <w:tcW w:w="4262" w:type="dxa"/>
                  <w:vAlign w:val="top"/>
                </w:tcPr>
                <w:p>
                  <w:pPr>
                    <w:pStyle w:val="TableText"/>
                    <w:ind w:left="165"/>
                    <w:spacing w:before="130" w:line="226" w:lineRule="auto"/>
                    <w:rPr>
                      <w:sz w:val="28"/>
                      <w:szCs w:val="28"/>
                    </w:rPr>
                  </w:pPr>
                  <w:r>
                    <w:rPr>
                      <w:sz w:val="28"/>
                      <w:szCs w:val="28"/>
                      <w:spacing w:val="12"/>
                    </w:rPr>
                    <w:t>重复使用性能</w:t>
                  </w:r>
                </w:p>
              </w:tc>
              <w:tc>
                <w:tcPr>
                  <w:tcW w:w="6379" w:type="dxa"/>
                  <w:vAlign w:val="top"/>
                </w:tcPr>
                <w:p>
                  <w:pPr>
                    <w:pStyle w:val="TableText"/>
                    <w:ind w:left="2606"/>
                    <w:spacing w:before="130" w:line="226" w:lineRule="auto"/>
                    <w:rPr>
                      <w:sz w:val="28"/>
                      <w:szCs w:val="28"/>
                    </w:rPr>
                  </w:pPr>
                  <w:r>
                    <w:rPr>
                      <w:sz w:val="28"/>
                      <w:szCs w:val="28"/>
                      <w:spacing w:val="13"/>
                    </w:rPr>
                    <w:t>产品核查</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30" w:line="226" w:lineRule="auto"/>
                    <w:rPr>
                      <w:sz w:val="28"/>
                      <w:szCs w:val="28"/>
                    </w:rPr>
                  </w:pPr>
                  <w:r>
                    <w:rPr>
                      <w:sz w:val="28"/>
                      <w:szCs w:val="28"/>
                      <w:spacing w:val="11"/>
                    </w:rPr>
                    <w:t>包装产品可回收利用率</w:t>
                  </w:r>
                </w:p>
              </w:tc>
              <w:tc>
                <w:tcPr>
                  <w:tcW w:w="6379" w:type="dxa"/>
                  <w:vAlign w:val="top"/>
                </w:tcPr>
                <w:p>
                  <w:pPr>
                    <w:pStyle w:val="TableText"/>
                    <w:ind w:left="2316"/>
                    <w:spacing w:before="130" w:line="226" w:lineRule="auto"/>
                    <w:rPr>
                      <w:sz w:val="28"/>
                      <w:szCs w:val="28"/>
                    </w:rPr>
                  </w:pPr>
                  <w:r>
                    <w:rPr>
                      <w:sz w:val="28"/>
                      <w:szCs w:val="28"/>
                      <w:spacing w:val="12"/>
                    </w:rPr>
                    <w:t>环保数据报表</w:t>
                  </w:r>
                </w:p>
              </w:tc>
            </w:tr>
            <w:tr>
              <w:trPr>
                <w:trHeight w:val="497"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17" w:line="226" w:lineRule="auto"/>
                    <w:rPr>
                      <w:sz w:val="28"/>
                      <w:szCs w:val="28"/>
                    </w:rPr>
                  </w:pPr>
                  <w:r>
                    <w:rPr>
                      <w:sz w:val="28"/>
                      <w:szCs w:val="28"/>
                      <w:spacing w:val="12"/>
                    </w:rPr>
                    <w:t>可回收利用标志</w:t>
                  </w:r>
                </w:p>
              </w:tc>
              <w:tc>
                <w:tcPr>
                  <w:tcW w:w="6379" w:type="dxa"/>
                  <w:vAlign w:val="top"/>
                </w:tcPr>
                <w:p>
                  <w:pPr>
                    <w:pStyle w:val="TableText"/>
                    <w:ind w:left="2606"/>
                    <w:spacing w:before="117" w:line="226" w:lineRule="auto"/>
                    <w:rPr>
                      <w:sz w:val="28"/>
                      <w:szCs w:val="28"/>
                    </w:rPr>
                  </w:pPr>
                  <w:r>
                    <w:rPr>
                      <w:sz w:val="28"/>
                      <w:szCs w:val="28"/>
                      <w:spacing w:val="13"/>
                    </w:rPr>
                    <w:t>产品核查</w:t>
                  </w:r>
                </w:p>
              </w:tc>
            </w:tr>
            <w:tr>
              <w:trPr>
                <w:trHeight w:val="525" w:hRule="atLeast"/>
              </w:trPr>
              <w:tc>
                <w:tcPr>
                  <w:tcW w:w="1757" w:type="dxa"/>
                  <w:vAlign w:val="top"/>
                  <w:vMerge w:val="continue"/>
                  <w:tcBorders>
                    <w:top w:val="nil"/>
                    <w:bottom w:val="nil"/>
                  </w:tcBorders>
                </w:tcPr>
                <w:p>
                  <w:pPr>
                    <w:rPr>
                      <w:rFonts w:ascii="Arial"/>
                      <w:sz w:val="21"/>
                    </w:rPr>
                  </w:pPr>
                  <w:r/>
                </w:p>
              </w:tc>
              <w:tc>
                <w:tcPr>
                  <w:tcW w:w="4262" w:type="dxa"/>
                  <w:vAlign w:val="top"/>
                </w:tcPr>
                <w:p>
                  <w:pPr>
                    <w:pStyle w:val="TableText"/>
                    <w:ind w:left="165"/>
                    <w:spacing w:before="131" w:line="226" w:lineRule="auto"/>
                    <w:rPr>
                      <w:sz w:val="28"/>
                      <w:szCs w:val="28"/>
                    </w:rPr>
                  </w:pPr>
                  <w:r>
                    <w:rPr>
                      <w:sz w:val="28"/>
                      <w:szCs w:val="28"/>
                      <w:spacing w:val="13"/>
                    </w:rPr>
                    <w:t>降解性能</w:t>
                  </w:r>
                </w:p>
              </w:tc>
              <w:tc>
                <w:tcPr>
                  <w:tcW w:w="6379" w:type="dxa"/>
                  <w:vAlign w:val="top"/>
                </w:tcPr>
                <w:p>
                  <w:pPr>
                    <w:pStyle w:val="TableText"/>
                    <w:ind w:left="2748"/>
                    <w:spacing w:before="134" w:line="227" w:lineRule="auto"/>
                    <w:rPr>
                      <w:sz w:val="28"/>
                      <w:szCs w:val="28"/>
                    </w:rPr>
                  </w:pPr>
                  <w:r>
                    <w:rPr>
                      <w:sz w:val="28"/>
                      <w:szCs w:val="28"/>
                      <w:spacing w:val="21"/>
                    </w:rPr>
                    <w:t>不适用</w:t>
                  </w:r>
                </w:p>
              </w:tc>
            </w:tr>
            <w:tr>
              <w:trPr>
                <w:trHeight w:val="500" w:hRule="atLeast"/>
              </w:trPr>
              <w:tc>
                <w:tcPr>
                  <w:tcW w:w="1757" w:type="dxa"/>
                  <w:vAlign w:val="top"/>
                  <w:vMerge w:val="continue"/>
                  <w:tcBorders>
                    <w:top w:val="nil"/>
                  </w:tcBorders>
                </w:tcPr>
                <w:p>
                  <w:pPr>
                    <w:rPr>
                      <w:rFonts w:ascii="Arial"/>
                      <w:sz w:val="21"/>
                    </w:rPr>
                  </w:pPr>
                  <w:r/>
                </w:p>
              </w:tc>
              <w:tc>
                <w:tcPr>
                  <w:tcW w:w="4262" w:type="dxa"/>
                  <w:vAlign w:val="top"/>
                </w:tcPr>
                <w:p>
                  <w:pPr>
                    <w:pStyle w:val="TableText"/>
                    <w:ind w:left="165"/>
                    <w:spacing w:before="118" w:line="227" w:lineRule="auto"/>
                    <w:rPr>
                      <w:sz w:val="28"/>
                      <w:szCs w:val="28"/>
                    </w:rPr>
                  </w:pPr>
                  <w:r>
                    <w:rPr>
                      <w:sz w:val="28"/>
                      <w:szCs w:val="28"/>
                      <w:spacing w:val="12"/>
                    </w:rPr>
                    <w:t>潜在危害物</w:t>
                  </w:r>
                </w:p>
              </w:tc>
              <w:tc>
                <w:tcPr>
                  <w:tcW w:w="6379" w:type="dxa"/>
                  <w:vAlign w:val="top"/>
                </w:tcPr>
                <w:p>
                  <w:pPr>
                    <w:pStyle w:val="TableText"/>
                    <w:ind w:left="2606"/>
                    <w:spacing w:before="116" w:line="224" w:lineRule="auto"/>
                    <w:rPr>
                      <w:sz w:val="28"/>
                      <w:szCs w:val="28"/>
                    </w:rPr>
                  </w:pPr>
                  <w:r>
                    <w:rPr>
                      <w:sz w:val="28"/>
                      <w:szCs w:val="28"/>
                      <w:spacing w:val="14"/>
                    </w:rPr>
                    <w:t>检验报告</w:t>
                  </w:r>
                </w:p>
              </w:tc>
            </w:tr>
          </w:tbl>
          <w:p>
            <w:pPr>
              <w:spacing w:line="389" w:lineRule="auto"/>
              <w:rPr>
                <w:rFonts w:ascii="Arial"/>
                <w:sz w:val="21"/>
              </w:rPr>
            </w:pPr>
            <w:r/>
          </w:p>
          <w:p>
            <w:pPr>
              <w:pStyle w:val="TableText"/>
              <w:ind w:left="436"/>
              <w:spacing w:before="107" w:line="227" w:lineRule="auto"/>
              <w:rPr>
                <w:rFonts w:ascii="SimHei" w:hAnsi="SimHei" w:eastAsia="SimHei" w:cs="SimHei"/>
              </w:rPr>
            </w:pPr>
            <w:r>
              <w:rPr>
                <w:b/>
                <w:bCs/>
                <w:spacing w:val="41"/>
              </w:rPr>
              <w:t>3.</w:t>
            </w:r>
            <w:r>
              <w:rPr>
                <w:spacing w:val="72"/>
              </w:rPr>
              <w:t xml:space="preserve">  </w:t>
            </w:r>
            <w:r>
              <w:rPr>
                <w:rFonts w:ascii="SimHei" w:hAnsi="SimHei" w:eastAsia="SimHei" w:cs="SimHei"/>
                <w:b/>
                <w:bCs/>
                <w:spacing w:val="41"/>
              </w:rPr>
              <w:t>基本要求评价结果</w:t>
            </w:r>
          </w:p>
          <w:p>
            <w:pPr>
              <w:spacing w:line="246" w:lineRule="auto"/>
              <w:rPr>
                <w:rFonts w:ascii="Arial"/>
                <w:sz w:val="21"/>
              </w:rPr>
            </w:pPr>
            <w:r/>
          </w:p>
          <w:p>
            <w:pPr>
              <w:spacing w:line="246" w:lineRule="auto"/>
              <w:rPr>
                <w:rFonts w:ascii="Arial"/>
                <w:sz w:val="21"/>
              </w:rPr>
            </w:pPr>
            <w:r/>
          </w:p>
          <w:p>
            <w:pPr>
              <w:pStyle w:val="TableText"/>
              <w:ind w:left="1293" w:right="437" w:hanging="862"/>
              <w:spacing w:before="107" w:line="404" w:lineRule="auto"/>
              <w:rPr>
                <w:rFonts w:ascii="SimHei" w:hAnsi="SimHei" w:eastAsia="SimHei" w:cs="SimHei"/>
              </w:rPr>
            </w:pPr>
            <w:r>
              <w:rPr>
                <w:rFonts w:ascii="Times New Roman" w:hAnsi="Times New Roman" w:eastAsia="Times New Roman" w:cs="Times New Roman"/>
                <w:spacing w:val="7"/>
              </w:rPr>
              <w:t>3.1  </w:t>
            </w:r>
            <w:r>
              <w:rPr>
                <w:rFonts w:ascii="SimHei" w:hAnsi="SimHei" w:eastAsia="SimHei" w:cs="SimHei"/>
                <w:u w:val="single" w:color="auto"/>
                <w:spacing w:val="-154"/>
              </w:rPr>
              <w:t xml:space="preserve"> </w:t>
            </w:r>
            <w:r>
              <w:rPr>
                <w:rFonts w:ascii="SimHei" w:hAnsi="SimHei" w:eastAsia="SimHei" w:cs="SimHei"/>
                <w:u w:val="single" w:color="auto"/>
                <w:spacing w:val="7"/>
              </w:rPr>
              <w:t>评价项目及要求</w:t>
            </w:r>
            <w:r>
              <w:rPr>
                <w:rFonts w:ascii="SimHei" w:hAnsi="SimHei" w:eastAsia="SimHei" w:cs="SimHei"/>
                <w:spacing w:val="7"/>
              </w:rPr>
              <w:t>：生产企业应按</w:t>
            </w:r>
            <w:r>
              <w:rPr>
                <w:rFonts w:ascii="Times New Roman" w:hAnsi="Times New Roman" w:eastAsia="Times New Roman" w:cs="Times New Roman"/>
              </w:rPr>
              <w:t>GB</w:t>
            </w:r>
            <w:r>
              <w:rPr>
                <w:rFonts w:ascii="Times New Roman" w:hAnsi="Times New Roman" w:eastAsia="Times New Roman" w:cs="Times New Roman"/>
                <w:spacing w:val="7"/>
              </w:rPr>
              <w:t>/T   19001</w:t>
            </w:r>
            <w:r>
              <w:rPr>
                <w:rFonts w:ascii="Times New Roman" w:hAnsi="Times New Roman" w:eastAsia="Times New Roman" w:cs="Times New Roman"/>
                <w:spacing w:val="-24"/>
              </w:rPr>
              <w:t xml:space="preserve"> </w:t>
            </w:r>
            <w:r>
              <w:rPr>
                <w:spacing w:val="7"/>
              </w:rPr>
              <w:t>建立、实施、保持并持续改进质量</w:t>
            </w:r>
            <w:r>
              <w:rPr>
                <w:spacing w:val="6"/>
              </w:rPr>
              <w:t>管理体</w:t>
            </w:r>
            <w:r>
              <w:rPr/>
              <w:t xml:space="preserve"> </w:t>
            </w:r>
            <w:r>
              <w:rPr>
                <w:rFonts w:ascii="SimHei" w:hAnsi="SimHei" w:eastAsia="SimHei" w:cs="SimHei"/>
                <w:spacing w:val="-9"/>
              </w:rPr>
              <w:t>系。</w:t>
            </w:r>
          </w:p>
          <w:p>
            <w:pPr>
              <w:pStyle w:val="TableText"/>
              <w:ind w:left="1294"/>
              <w:spacing w:before="70" w:line="227" w:lineRule="auto"/>
              <w:rPr/>
            </w:pPr>
            <w:r>
              <w:rPr>
                <w:rFonts w:ascii="SimHei" w:hAnsi="SimHei" w:eastAsia="SimHei" w:cs="SimHei"/>
                <w:u w:val="single" w:color="auto"/>
                <w:spacing w:val="9"/>
              </w:rPr>
              <w:t>评价结果</w:t>
            </w:r>
            <w:r>
              <w:rPr>
                <w:rFonts w:ascii="SimHei" w:hAnsi="SimHei" w:eastAsia="SimHei" w:cs="SimHei"/>
                <w:spacing w:val="9"/>
              </w:rPr>
              <w:t>：</w:t>
            </w:r>
            <w:r>
              <w:rPr>
                <w:spacing w:val="9"/>
              </w:rPr>
              <w:t>符合</w:t>
            </w:r>
          </w:p>
          <w:p>
            <w:pPr>
              <w:spacing w:line="244" w:lineRule="auto"/>
              <w:rPr>
                <w:rFonts w:ascii="Arial"/>
                <w:sz w:val="21"/>
              </w:rPr>
            </w:pPr>
            <w:r/>
          </w:p>
          <w:p>
            <w:pPr>
              <w:spacing w:line="244" w:lineRule="auto"/>
              <w:rPr>
                <w:rFonts w:ascii="Arial"/>
                <w:sz w:val="21"/>
              </w:rPr>
            </w:pPr>
            <w:r/>
          </w:p>
          <w:p>
            <w:pPr>
              <w:pStyle w:val="TableText"/>
              <w:ind w:left="1293" w:right="437" w:hanging="862"/>
              <w:spacing w:before="107" w:line="401" w:lineRule="auto"/>
              <w:rPr>
                <w:rFonts w:ascii="SimHei" w:hAnsi="SimHei" w:eastAsia="SimHei" w:cs="SimHei"/>
              </w:rPr>
            </w:pPr>
            <w:r>
              <w:rPr>
                <w:rFonts w:ascii="Times New Roman" w:hAnsi="Times New Roman" w:eastAsia="Times New Roman" w:cs="Times New Roman"/>
                <w:spacing w:val="5"/>
              </w:rPr>
              <w:t>3.2  </w:t>
            </w:r>
            <w:r>
              <w:rPr>
                <w:rFonts w:ascii="SimHei" w:hAnsi="SimHei" w:eastAsia="SimHei" w:cs="SimHei"/>
                <w:u w:val="single" w:color="auto"/>
                <w:spacing w:val="-141"/>
              </w:rPr>
              <w:t xml:space="preserve"> </w:t>
            </w:r>
            <w:r>
              <w:rPr>
                <w:rFonts w:ascii="SimHei" w:hAnsi="SimHei" w:eastAsia="SimHei" w:cs="SimHei"/>
                <w:u w:val="single" w:color="auto"/>
                <w:spacing w:val="5"/>
              </w:rPr>
              <w:t>评价项目及要求</w:t>
            </w:r>
            <w:r>
              <w:rPr>
                <w:spacing w:val="5"/>
              </w:rPr>
              <w:t>：生产企业废水、废气污染物排放应符合国家和地方相关排放标准的规</w:t>
            </w:r>
            <w:r>
              <w:rPr/>
              <w:t xml:space="preserve"> </w:t>
            </w:r>
            <w:r>
              <w:rPr>
                <w:rFonts w:ascii="SimHei" w:hAnsi="SimHei" w:eastAsia="SimHei" w:cs="SimHei"/>
                <w:spacing w:val="-4"/>
              </w:rPr>
              <w:t>定。</w:t>
            </w:r>
          </w:p>
          <w:p>
            <w:pPr>
              <w:ind w:left="1294"/>
              <w:spacing w:before="37" w:line="227" w:lineRule="auto"/>
              <w:rPr>
                <w:rFonts w:ascii="SimHei" w:hAnsi="SimHei" w:eastAsia="SimHei" w:cs="SimHei"/>
                <w:sz w:val="33"/>
                <w:szCs w:val="33"/>
              </w:rPr>
            </w:pPr>
            <w:r>
              <w:rPr>
                <w:rFonts w:ascii="SimHei" w:hAnsi="SimHei" w:eastAsia="SimHei" w:cs="SimHei"/>
                <w:sz w:val="33"/>
                <w:szCs w:val="33"/>
                <w:u w:val="single" w:color="auto"/>
                <w:spacing w:val="9"/>
              </w:rPr>
              <w:t>评价结果</w:t>
            </w:r>
            <w:r>
              <w:rPr>
                <w:rFonts w:ascii="SimHei" w:hAnsi="SimHei" w:eastAsia="SimHei" w:cs="SimHei"/>
                <w:sz w:val="33"/>
                <w:szCs w:val="33"/>
                <w:spacing w:val="9"/>
              </w:rPr>
              <w:t>：符合</w:t>
            </w:r>
          </w:p>
          <w:p>
            <w:pPr>
              <w:spacing w:line="251" w:lineRule="auto"/>
              <w:rPr>
                <w:rFonts w:ascii="Arial"/>
                <w:sz w:val="21"/>
              </w:rPr>
            </w:pPr>
            <w:r/>
          </w:p>
          <w:p>
            <w:pPr>
              <w:spacing w:line="251" w:lineRule="auto"/>
              <w:rPr>
                <w:rFonts w:ascii="Arial"/>
                <w:sz w:val="21"/>
              </w:rPr>
            </w:pPr>
            <w:r/>
          </w:p>
          <w:p>
            <w:pPr>
              <w:pStyle w:val="TableText"/>
              <w:ind w:left="431"/>
              <w:spacing w:before="108" w:line="227" w:lineRule="auto"/>
              <w:rPr/>
            </w:pPr>
            <w:r>
              <w:rPr>
                <w:spacing w:val="4"/>
              </w:rPr>
              <w:t>3.3 </w:t>
            </w:r>
            <w:r>
              <w:rPr>
                <w:rFonts w:ascii="SimHei" w:hAnsi="SimHei" w:eastAsia="SimHei" w:cs="SimHei"/>
                <w:u w:val="single" w:color="auto"/>
                <w:spacing w:val="-154"/>
              </w:rPr>
              <w:t xml:space="preserve"> </w:t>
            </w:r>
            <w:r>
              <w:rPr>
                <w:rFonts w:ascii="SimHei" w:hAnsi="SimHei" w:eastAsia="SimHei" w:cs="SimHei"/>
                <w:u w:val="single" w:color="auto"/>
                <w:spacing w:val="4"/>
              </w:rPr>
              <w:t>评价项目及要求</w:t>
            </w:r>
            <w:r>
              <w:rPr>
                <w:rFonts w:ascii="SimHei" w:hAnsi="SimHei" w:eastAsia="SimHei" w:cs="SimHei"/>
                <w:spacing w:val="4"/>
              </w:rPr>
              <w:t>：</w:t>
            </w:r>
            <w:r>
              <w:rPr>
                <w:spacing w:val="4"/>
              </w:rPr>
              <w:t>生产企业应采用国家鼓励的先进技</w:t>
            </w:r>
            <w:r>
              <w:rPr>
                <w:spacing w:val="3"/>
              </w:rPr>
              <w:t>术和工艺，符合《产业结构调整指</w:t>
            </w:r>
          </w:p>
          <w:p>
            <w:pPr>
              <w:pStyle w:val="TableText"/>
              <w:ind w:left="1294"/>
              <w:spacing w:before="343" w:line="224" w:lineRule="auto"/>
              <w:rPr/>
            </w:pPr>
            <w:r>
              <w:rPr>
                <w:spacing w:val="4"/>
              </w:rPr>
              <w:t>导目录》的要求，不应使用产业政策明令禁止的技术、工艺、装备及相关物质。</w:t>
            </w:r>
          </w:p>
          <w:p>
            <w:pPr>
              <w:rPr>
                <w:rFonts w:ascii="Arial"/>
                <w:sz w:val="21"/>
              </w:rPr>
            </w:pPr>
            <w:r/>
          </w:p>
          <w:p>
            <w:pPr>
              <w:ind w:left="1294"/>
              <w:spacing w:before="108" w:line="227" w:lineRule="auto"/>
              <w:rPr>
                <w:rFonts w:ascii="SimHei" w:hAnsi="SimHei" w:eastAsia="SimHei" w:cs="SimHei"/>
                <w:sz w:val="33"/>
                <w:szCs w:val="33"/>
              </w:rPr>
            </w:pPr>
            <w:r>
              <w:rPr>
                <w:rFonts w:ascii="SimHei" w:hAnsi="SimHei" w:eastAsia="SimHei" w:cs="SimHei"/>
                <w:sz w:val="33"/>
                <w:szCs w:val="33"/>
                <w:u w:val="single" w:color="auto"/>
                <w:spacing w:val="9"/>
              </w:rPr>
              <w:t>评价结果</w:t>
            </w:r>
            <w:r>
              <w:rPr>
                <w:rFonts w:ascii="SimHei" w:hAnsi="SimHei" w:eastAsia="SimHei" w:cs="SimHei"/>
                <w:sz w:val="33"/>
                <w:szCs w:val="33"/>
                <w:spacing w:val="9"/>
              </w:rPr>
              <w:t>：符合</w:t>
            </w:r>
          </w:p>
          <w:p>
            <w:pPr>
              <w:spacing w:line="241" w:lineRule="auto"/>
              <w:rPr>
                <w:rFonts w:ascii="Arial"/>
                <w:sz w:val="21"/>
              </w:rPr>
            </w:pPr>
            <w:r/>
          </w:p>
          <w:p>
            <w:pPr>
              <w:spacing w:line="241" w:lineRule="auto"/>
              <w:rPr>
                <w:rFonts w:ascii="Arial"/>
                <w:sz w:val="21"/>
              </w:rPr>
            </w:pPr>
            <w:r/>
          </w:p>
          <w:p>
            <w:pPr>
              <w:pStyle w:val="TableText"/>
              <w:ind w:left="1293" w:right="324" w:hanging="862"/>
              <w:spacing w:before="108" w:line="428" w:lineRule="auto"/>
              <w:rPr>
                <w:rFonts w:ascii="SimHei" w:hAnsi="SimHei" w:eastAsia="SimHei" w:cs="SimHei"/>
              </w:rPr>
            </w:pPr>
            <w:r>
              <w:rPr>
                <w:rFonts w:ascii="Times New Roman" w:hAnsi="Times New Roman" w:eastAsia="Times New Roman" w:cs="Times New Roman"/>
                <w:spacing w:val="8"/>
              </w:rPr>
              <w:t>3.4  </w:t>
            </w:r>
            <w:r>
              <w:rPr>
                <w:rFonts w:ascii="SimHei" w:hAnsi="SimHei" w:eastAsia="SimHei" w:cs="SimHei"/>
                <w:u w:val="single" w:color="auto"/>
                <w:spacing w:val="-154"/>
              </w:rPr>
              <w:t xml:space="preserve"> </w:t>
            </w:r>
            <w:r>
              <w:rPr>
                <w:rFonts w:ascii="SimHei" w:hAnsi="SimHei" w:eastAsia="SimHei" w:cs="SimHei"/>
                <w:u w:val="single" w:color="auto"/>
                <w:spacing w:val="8"/>
              </w:rPr>
              <w:t>评价项目及要求</w:t>
            </w:r>
            <w:r>
              <w:rPr>
                <w:rFonts w:ascii="SimHei" w:hAnsi="SimHei" w:eastAsia="SimHei" w:cs="SimHei"/>
                <w:spacing w:val="8"/>
              </w:rPr>
              <w:t>：</w:t>
            </w:r>
            <w:r>
              <w:rPr>
                <w:spacing w:val="8"/>
              </w:rPr>
              <w:t>包装产品应满足包装用途和基本功能的要求，符合</w:t>
            </w:r>
            <w:r>
              <w:rPr>
                <w:spacing w:val="7"/>
              </w:rPr>
              <w:t>相应标准的规定。</w:t>
            </w:r>
            <w:r>
              <w:rPr/>
              <w:t xml:space="preserve"> </w:t>
            </w:r>
            <w:r>
              <w:rPr>
                <w:rFonts w:ascii="SimHei" w:hAnsi="SimHei" w:eastAsia="SimHei" w:cs="SimHei"/>
                <w:u w:val="single" w:color="auto"/>
                <w:spacing w:val="9"/>
              </w:rPr>
              <w:t>评价结果</w:t>
            </w:r>
            <w:r>
              <w:rPr>
                <w:rFonts w:ascii="SimHei" w:hAnsi="SimHei" w:eastAsia="SimHei" w:cs="SimHei"/>
                <w:spacing w:val="9"/>
              </w:rPr>
              <w:t>：符合</w:t>
            </w:r>
          </w:p>
          <w:p>
            <w:pPr>
              <w:pStyle w:val="TableText"/>
              <w:ind w:left="431"/>
              <w:spacing w:before="235" w:line="226" w:lineRule="auto"/>
              <w:rPr/>
            </w:pPr>
            <w:r>
              <w:rPr>
                <w:rFonts w:ascii="Times New Roman" w:hAnsi="Times New Roman" w:eastAsia="Times New Roman" w:cs="Times New Roman"/>
                <w:spacing w:val="3"/>
              </w:rPr>
              <w:t>3.5  </w:t>
            </w:r>
            <w:r>
              <w:rPr>
                <w:rFonts w:ascii="SimHei" w:hAnsi="SimHei" w:eastAsia="SimHei" w:cs="SimHei"/>
                <w:u w:val="single" w:color="auto"/>
                <w:spacing w:val="-153"/>
              </w:rPr>
              <w:t xml:space="preserve"> </w:t>
            </w:r>
            <w:r>
              <w:rPr>
                <w:rFonts w:ascii="SimHei" w:hAnsi="SimHei" w:eastAsia="SimHei" w:cs="SimHei"/>
                <w:u w:val="single" w:color="auto"/>
                <w:spacing w:val="3"/>
              </w:rPr>
              <w:t>评价项目及要求</w:t>
            </w:r>
            <w:r>
              <w:rPr>
                <w:rFonts w:ascii="SimHei" w:hAnsi="SimHei" w:eastAsia="SimHei" w:cs="SimHei"/>
                <w:spacing w:val="3"/>
              </w:rPr>
              <w:t>：包装材料中铅、镉、永和六</w:t>
            </w:r>
            <w:r>
              <w:rPr>
                <w:rFonts w:ascii="SimHei" w:hAnsi="SimHei" w:eastAsia="SimHei" w:cs="SimHei"/>
                <w:spacing w:val="2"/>
              </w:rPr>
              <w:t>价络的总含量应满足</w:t>
            </w:r>
            <w:r>
              <w:rPr>
                <w:rFonts w:ascii="Times New Roman" w:hAnsi="Times New Roman" w:eastAsia="Times New Roman" w:cs="Times New Roman"/>
              </w:rPr>
              <w:t>GB</w:t>
            </w:r>
            <w:r>
              <w:rPr>
                <w:rFonts w:ascii="Times New Roman" w:hAnsi="Times New Roman" w:eastAsia="Times New Roman" w:cs="Times New Roman"/>
                <w:spacing w:val="2"/>
              </w:rPr>
              <w:t>/T  16716.1 </w:t>
            </w:r>
            <w:r>
              <w:rPr>
                <w:spacing w:val="2"/>
              </w:rPr>
              <w:t>的相关</w:t>
            </w:r>
          </w:p>
          <w:p>
            <w:pPr>
              <w:spacing w:line="277" w:lineRule="auto"/>
              <w:rPr>
                <w:rFonts w:ascii="Arial"/>
                <w:sz w:val="21"/>
              </w:rPr>
            </w:pPr>
            <w:r/>
          </w:p>
          <w:p>
            <w:pPr>
              <w:ind w:left="1294"/>
              <w:spacing w:before="88" w:line="226" w:lineRule="auto"/>
              <w:rPr>
                <w:rFonts w:ascii="SimHei" w:hAnsi="SimHei" w:eastAsia="SimHei" w:cs="SimHei"/>
                <w:sz w:val="27"/>
                <w:szCs w:val="27"/>
              </w:rPr>
            </w:pPr>
            <w:r>
              <w:rPr>
                <w:rFonts w:ascii="SimHei" w:hAnsi="SimHei" w:eastAsia="SimHei" w:cs="SimHei"/>
                <w:sz w:val="27"/>
                <w:szCs w:val="27"/>
                <w:spacing w:val="-4"/>
              </w:rPr>
              <w:t>要</w:t>
            </w:r>
            <w:r>
              <w:rPr>
                <w:rFonts w:ascii="SimHei" w:hAnsi="SimHei" w:eastAsia="SimHei" w:cs="SimHei"/>
                <w:sz w:val="27"/>
                <w:szCs w:val="27"/>
                <w:spacing w:val="-38"/>
              </w:rPr>
              <w:t xml:space="preserve"> </w:t>
            </w:r>
            <w:r>
              <w:rPr>
                <w:rFonts w:ascii="SimHei" w:hAnsi="SimHei" w:eastAsia="SimHei" w:cs="SimHei"/>
                <w:sz w:val="27"/>
                <w:szCs w:val="27"/>
                <w:spacing w:val="-4"/>
              </w:rPr>
              <w:t>求</w:t>
            </w:r>
            <w:r>
              <w:rPr>
                <w:rFonts w:ascii="SimHei" w:hAnsi="SimHei" w:eastAsia="SimHei" w:cs="SimHei"/>
                <w:sz w:val="27"/>
                <w:szCs w:val="27"/>
                <w:spacing w:val="-50"/>
              </w:rPr>
              <w:t xml:space="preserve"> </w:t>
            </w:r>
            <w:r>
              <w:rPr>
                <w:rFonts w:ascii="SimHei" w:hAnsi="SimHei" w:eastAsia="SimHei" w:cs="SimHei"/>
                <w:sz w:val="27"/>
                <w:szCs w:val="27"/>
                <w:spacing w:val="-4"/>
              </w:rPr>
              <w:t>。</w:t>
            </w:r>
          </w:p>
          <w:p>
            <w:pPr>
              <w:spacing w:line="293" w:lineRule="auto"/>
              <w:rPr>
                <w:rFonts w:ascii="Arial"/>
                <w:sz w:val="21"/>
              </w:rPr>
            </w:pPr>
            <w:r/>
          </w:p>
          <w:p>
            <w:pPr>
              <w:spacing w:line="293" w:lineRule="auto"/>
              <w:rPr>
                <w:rFonts w:ascii="Arial"/>
                <w:sz w:val="21"/>
              </w:rPr>
            </w:pPr>
            <w:r/>
          </w:p>
          <w:p>
            <w:pPr>
              <w:ind w:left="6908"/>
              <w:spacing w:before="78" w:line="191" w:lineRule="auto"/>
              <w:rPr>
                <w:rFonts w:ascii="Times New Roman" w:hAnsi="Times New Roman" w:eastAsia="Times New Roman" w:cs="Times New Roman"/>
                <w:sz w:val="27"/>
                <w:szCs w:val="27"/>
              </w:rPr>
            </w:pPr>
            <w:r>
              <w:rPr>
                <w:rFonts w:ascii="Times New Roman" w:hAnsi="Times New Roman" w:eastAsia="Times New Roman" w:cs="Times New Roman"/>
                <w:sz w:val="27"/>
                <w:szCs w:val="27"/>
                <w:b/>
                <w:bCs/>
              </w:rPr>
              <w:t>3/6</w:t>
            </w:r>
          </w:p>
        </w:tc>
      </w:tr>
    </w:tbl>
    <w:p>
      <w:pPr>
        <w:pStyle w:val="BodyText"/>
        <w:spacing w:line="460" w:lineRule="auto"/>
        <w:rPr/>
      </w:pPr>
      <w:r/>
    </w:p>
    <w:p>
      <w:pPr>
        <w:ind w:left="7712"/>
        <w:spacing w:before="107" w:line="225" w:lineRule="auto"/>
        <w:rPr>
          <w:rFonts w:ascii="SimSun" w:hAnsi="SimSun" w:eastAsia="SimSun" w:cs="SimSun"/>
          <w:sz w:val="33"/>
          <w:szCs w:val="33"/>
        </w:rPr>
      </w:pPr>
      <w:r>
        <w:rPr>
          <w:rFonts w:ascii="SimSun" w:hAnsi="SimSun" w:eastAsia="SimSun" w:cs="SimSun"/>
          <w:sz w:val="33"/>
          <w:szCs w:val="33"/>
          <w:b/>
          <w:bCs/>
          <w:spacing w:val="-18"/>
        </w:rPr>
        <w:t>图</w:t>
      </w:r>
      <w:r>
        <w:rPr>
          <w:rFonts w:ascii="SimSun" w:hAnsi="SimSun" w:eastAsia="SimSun" w:cs="SimSun"/>
          <w:sz w:val="33"/>
          <w:szCs w:val="33"/>
          <w:spacing w:val="39"/>
        </w:rPr>
        <w:t xml:space="preserve"> </w:t>
      </w:r>
      <w:r>
        <w:rPr>
          <w:rFonts w:ascii="SimSun" w:hAnsi="SimSun" w:eastAsia="SimSun" w:cs="SimSun"/>
          <w:sz w:val="33"/>
          <w:szCs w:val="33"/>
          <w:b/>
          <w:bCs/>
          <w:spacing w:val="-18"/>
        </w:rPr>
        <w:t>C.1</w:t>
      </w:r>
      <w:r>
        <w:rPr>
          <w:rFonts w:ascii="SimSun" w:hAnsi="SimSun" w:eastAsia="SimSun" w:cs="SimSun"/>
          <w:sz w:val="33"/>
          <w:szCs w:val="33"/>
          <w:spacing w:val="24"/>
        </w:rPr>
        <w:t xml:space="preserve"> </w:t>
      </w:r>
      <w:r>
        <w:rPr>
          <w:rFonts w:ascii="SimSun" w:hAnsi="SimSun" w:eastAsia="SimSun" w:cs="SimSun"/>
          <w:sz w:val="33"/>
          <w:szCs w:val="33"/>
          <w:spacing w:val="-18"/>
        </w:rPr>
        <w:t>( 续</w:t>
      </w:r>
      <w:r>
        <w:rPr>
          <w:rFonts w:ascii="SimSun" w:hAnsi="SimSun" w:eastAsia="SimSun" w:cs="SimSun"/>
          <w:sz w:val="33"/>
          <w:szCs w:val="33"/>
          <w:spacing w:val="-20"/>
        </w:rPr>
        <w:t xml:space="preserve"> </w:t>
      </w:r>
      <w:r>
        <w:rPr>
          <w:rFonts w:ascii="SimSun" w:hAnsi="SimSun" w:eastAsia="SimSun" w:cs="SimSun"/>
          <w:sz w:val="33"/>
          <w:szCs w:val="33"/>
          <w:spacing w:val="-18"/>
        </w:rPr>
        <w:t>)</w:t>
      </w:r>
    </w:p>
    <w:p>
      <w:pPr>
        <w:spacing w:line="225" w:lineRule="auto"/>
        <w:sectPr>
          <w:footerReference w:type="default" r:id="rId34"/>
          <w:pgSz w:w="22438" w:h="31680"/>
          <w:pgMar w:top="400" w:right="3365" w:bottom="2310" w:left="2361" w:header="0" w:footer="2062" w:gutter="0"/>
        </w:sectPr>
        <w:rPr>
          <w:rFonts w:ascii="SimSun" w:hAnsi="SimSun" w:eastAsia="SimSun" w:cs="SimSun"/>
          <w:sz w:val="33"/>
          <w:szCs w:val="33"/>
        </w:rPr>
      </w:pP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spacing w:before="110" w:line="189" w:lineRule="auto"/>
        <w:jc w:val="right"/>
        <w:rPr>
          <w:rFonts w:ascii="Times New Roman" w:hAnsi="Times New Roman" w:eastAsia="Times New Roman" w:cs="Times New Roman"/>
          <w:sz w:val="38"/>
          <w:szCs w:val="38"/>
        </w:rPr>
      </w:pPr>
      <w:bookmarkStart w:name="bookmark21" w:id="22"/>
      <w:bookmarkEnd w:id="22"/>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4"/>
        </w:rPr>
        <w:t xml:space="preserve">   </w:t>
      </w:r>
      <w:r>
        <w:rPr>
          <w:rFonts w:ascii="Times New Roman" w:hAnsi="Times New Roman" w:eastAsia="Times New Roman" w:cs="Times New Roman"/>
          <w:sz w:val="38"/>
          <w:szCs w:val="38"/>
          <w:b/>
          <w:bCs/>
          <w:spacing w:val="-1"/>
        </w:rPr>
        <w:t>37422—2019</w:t>
      </w:r>
    </w:p>
    <w:p>
      <w:pPr>
        <w:spacing w:before="42"/>
        <w:rPr/>
      </w:pPr>
      <w:r/>
    </w:p>
    <w:p>
      <w:pPr>
        <w:spacing w:before="42"/>
        <w:rPr/>
      </w:pPr>
      <w:r/>
    </w:p>
    <w:tbl>
      <w:tblPr>
        <w:tblStyle w:val="TableNormal"/>
        <w:tblW w:w="16577" w:type="dxa"/>
        <w:tblInd w:w="0" w:type="dxa"/>
        <w:tblLayout w:type="fixed"/>
        <w:tblBorders>
          <w:bottom w:val="single" w:color="000000" w:sz="4" w:space="0"/>
          <w:right w:val="single" w:color="000000" w:sz="4" w:space="0"/>
        </w:tblBorders>
      </w:tblPr>
      <w:tblGrid>
        <w:gridCol w:w="16577"/>
      </w:tblGrid>
      <w:tr>
        <w:trPr>
          <w:trHeight w:val="24047" w:hRule="atLeast"/>
        </w:trPr>
        <w:tc>
          <w:tcPr>
            <w:tcW w:w="16577"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6689"/>
              <w:spacing w:before="91" w:line="220" w:lineRule="auto"/>
              <w:rPr>
                <w:sz w:val="28"/>
                <w:szCs w:val="28"/>
              </w:rPr>
            </w:pPr>
            <w:r>
              <w:drawing>
                <wp:anchor distT="0" distB="0" distL="0" distR="0" simplePos="0" relativeHeight="251720704" behindDoc="0" locked="0" layoutInCell="1" allowOverlap="1">
                  <wp:simplePos x="0" y="0"/>
                  <wp:positionH relativeFrom="column">
                    <wp:posOffset>1275186</wp:posOffset>
                  </wp:positionH>
                  <wp:positionV relativeFrom="paragraph">
                    <wp:posOffset>228405</wp:posOffset>
                  </wp:positionV>
                  <wp:extent cx="8033252" cy="8980"/>
                  <wp:effectExtent l="0" t="0" r="0" b="0"/>
                  <wp:wrapNone/>
                  <wp:docPr id="46" name="IM 46"/>
                  <wp:cNvGraphicFramePr/>
                  <a:graphic>
                    <a:graphicData uri="http://schemas.openxmlformats.org/drawingml/2006/picture">
                      <pic:pic>
                        <pic:nvPicPr>
                          <pic:cNvPr id="46" name="IM 46"/>
                          <pic:cNvPicPr/>
                        </pic:nvPicPr>
                        <pic:blipFill>
                          <a:blip r:embed="rId39"/>
                          <a:stretch>
                            <a:fillRect/>
                          </a:stretch>
                        </pic:blipFill>
                        <pic:spPr>
                          <a:xfrm rot="0">
                            <a:off x="0" y="0"/>
                            <a:ext cx="8033252" cy="8980"/>
                          </a:xfrm>
                          <a:prstGeom prst="rect">
                            <a:avLst/>
                          </a:prstGeom>
                        </pic:spPr>
                      </pic:pic>
                    </a:graphicData>
                  </a:graphic>
                </wp:anchor>
              </w:drawing>
            </w:r>
            <w:r>
              <w:rPr>
                <w:sz w:val="28"/>
                <w:szCs w:val="28"/>
                <w:spacing w:val="-8"/>
              </w:rPr>
              <w:t>绿</w:t>
            </w:r>
            <w:r>
              <w:rPr>
                <w:sz w:val="28"/>
                <w:szCs w:val="28"/>
                <w:spacing w:val="27"/>
              </w:rPr>
              <w:t xml:space="preserve"> </w:t>
            </w:r>
            <w:r>
              <w:rPr>
                <w:sz w:val="28"/>
                <w:szCs w:val="28"/>
                <w:spacing w:val="-8"/>
              </w:rPr>
              <w:t>色</w:t>
            </w:r>
            <w:r>
              <w:rPr>
                <w:sz w:val="28"/>
                <w:szCs w:val="28"/>
                <w:spacing w:val="21"/>
              </w:rPr>
              <w:t xml:space="preserve"> </w:t>
            </w:r>
            <w:r>
              <w:rPr>
                <w:sz w:val="28"/>
                <w:szCs w:val="28"/>
                <w:spacing w:val="-8"/>
              </w:rPr>
              <w:t>包</w:t>
            </w:r>
            <w:r>
              <w:rPr>
                <w:sz w:val="28"/>
                <w:szCs w:val="28"/>
                <w:spacing w:val="21"/>
              </w:rPr>
              <w:t xml:space="preserve"> </w:t>
            </w:r>
            <w:r>
              <w:rPr>
                <w:sz w:val="28"/>
                <w:szCs w:val="28"/>
                <w:spacing w:val="-8"/>
              </w:rPr>
              <w:t>装</w:t>
            </w:r>
            <w:r>
              <w:rPr>
                <w:sz w:val="28"/>
                <w:szCs w:val="28"/>
                <w:spacing w:val="21"/>
              </w:rPr>
              <w:t xml:space="preserve"> </w:t>
            </w:r>
            <w:r>
              <w:rPr>
                <w:sz w:val="28"/>
                <w:szCs w:val="28"/>
                <w:spacing w:val="-8"/>
              </w:rPr>
              <w:t>评</w:t>
            </w:r>
            <w:r>
              <w:rPr>
                <w:sz w:val="28"/>
                <w:szCs w:val="28"/>
                <w:spacing w:val="22"/>
              </w:rPr>
              <w:t xml:space="preserve"> </w:t>
            </w:r>
            <w:r>
              <w:rPr>
                <w:sz w:val="28"/>
                <w:szCs w:val="28"/>
                <w:spacing w:val="-8"/>
              </w:rPr>
              <w:t>价</w:t>
            </w:r>
            <w:r>
              <w:rPr>
                <w:sz w:val="28"/>
                <w:szCs w:val="28"/>
                <w:spacing w:val="19"/>
              </w:rPr>
              <w:t xml:space="preserve"> </w:t>
            </w:r>
            <w:r>
              <w:rPr>
                <w:sz w:val="28"/>
                <w:szCs w:val="28"/>
                <w:spacing w:val="-8"/>
              </w:rPr>
              <w:t>报</w:t>
            </w:r>
            <w:r>
              <w:rPr>
                <w:sz w:val="28"/>
                <w:szCs w:val="28"/>
                <w:spacing w:val="28"/>
              </w:rPr>
              <w:t xml:space="preserve"> </w:t>
            </w:r>
            <w:r>
              <w:rPr>
                <w:sz w:val="28"/>
                <w:szCs w:val="28"/>
                <w:spacing w:val="-8"/>
              </w:rPr>
              <w:t>告</w:t>
            </w:r>
          </w:p>
          <w:p>
            <w:pPr>
              <w:spacing w:line="325" w:lineRule="auto"/>
              <w:rPr>
                <w:rFonts w:ascii="Arial"/>
                <w:sz w:val="21"/>
              </w:rPr>
            </w:pPr>
            <w:r/>
          </w:p>
          <w:p>
            <w:pPr>
              <w:spacing w:line="326" w:lineRule="auto"/>
              <w:rPr>
                <w:rFonts w:ascii="Arial"/>
                <w:sz w:val="21"/>
              </w:rPr>
            </w:pPr>
            <w:r/>
          </w:p>
          <w:p>
            <w:pPr>
              <w:ind w:left="2840"/>
              <w:spacing w:before="104" w:line="225" w:lineRule="auto"/>
              <w:rPr>
                <w:rFonts w:ascii="SimHei" w:hAnsi="SimHei" w:eastAsia="SimHei" w:cs="SimHei"/>
                <w:sz w:val="32"/>
                <w:szCs w:val="32"/>
              </w:rPr>
            </w:pPr>
            <w:r>
              <w:rPr>
                <w:rFonts w:ascii="SimHei" w:hAnsi="SimHei" w:eastAsia="SimHei" w:cs="SimHei"/>
                <w:sz w:val="32"/>
                <w:szCs w:val="32"/>
                <w:b/>
                <w:bCs/>
                <w:spacing w:val="-2"/>
              </w:rPr>
              <w:t>评价结果：</w:t>
            </w:r>
            <w:r>
              <w:rPr>
                <w:rFonts w:ascii="SimHei" w:hAnsi="SimHei" w:eastAsia="SimHei" w:cs="SimHei"/>
                <w:sz w:val="32"/>
                <w:szCs w:val="32"/>
                <w:spacing w:val="-2"/>
              </w:rPr>
              <w:t>符合</w:t>
            </w:r>
          </w:p>
          <w:p>
            <w:pPr>
              <w:pStyle w:val="TableText"/>
              <w:ind w:left="2877" w:right="1966" w:hanging="827"/>
              <w:spacing w:before="331" w:line="381" w:lineRule="auto"/>
              <w:rPr>
                <w:sz w:val="32"/>
                <w:szCs w:val="32"/>
              </w:rPr>
            </w:pPr>
            <w:r>
              <w:rPr>
                <w:rFonts w:ascii="Times New Roman" w:hAnsi="Times New Roman" w:eastAsia="Times New Roman" w:cs="Times New Roman"/>
                <w:sz w:val="32"/>
                <w:szCs w:val="32"/>
                <w:b/>
                <w:bCs/>
                <w:spacing w:val="-5"/>
              </w:rPr>
              <w:t>3.6</w:t>
            </w:r>
            <w:r>
              <w:rPr>
                <w:rFonts w:ascii="Times New Roman" w:hAnsi="Times New Roman" w:eastAsia="Times New Roman" w:cs="Times New Roman"/>
                <w:sz w:val="32"/>
                <w:szCs w:val="32"/>
                <w:b/>
                <w:bCs/>
                <w:spacing w:val="81"/>
              </w:rPr>
              <w:t xml:space="preserve"> </w:t>
            </w:r>
            <w:r>
              <w:rPr>
                <w:sz w:val="32"/>
                <w:szCs w:val="32"/>
                <w:b/>
                <w:bCs/>
                <w:u w:val="single" w:color="auto"/>
                <w:spacing w:val="-149"/>
              </w:rPr>
              <w:t xml:space="preserve"> </w:t>
            </w:r>
            <w:r>
              <w:rPr>
                <w:sz w:val="32"/>
                <w:szCs w:val="32"/>
                <w:b/>
                <w:bCs/>
                <w:u w:val="single" w:color="auto"/>
                <w:spacing w:val="-5"/>
              </w:rPr>
              <w:t>评价项目及要求</w:t>
            </w:r>
            <w:r>
              <w:rPr>
                <w:sz w:val="32"/>
                <w:szCs w:val="32"/>
                <w:b/>
                <w:bCs/>
                <w:spacing w:val="-5"/>
              </w:rPr>
              <w:t>：</w:t>
            </w:r>
            <w:r>
              <w:rPr>
                <w:sz w:val="32"/>
                <w:szCs w:val="32"/>
                <w:spacing w:val="-5"/>
              </w:rPr>
              <w:t>包装产品应满足相应强制性国家标准的要求，如，与食品直接接触的</w:t>
            </w:r>
            <w:r>
              <w:rPr>
                <w:sz w:val="32"/>
                <w:szCs w:val="32"/>
              </w:rPr>
              <w:t xml:space="preserve"> </w:t>
            </w:r>
            <w:r>
              <w:rPr>
                <w:sz w:val="32"/>
                <w:szCs w:val="32"/>
              </w:rPr>
              <w:t>聚酯</w:t>
            </w:r>
            <w:r>
              <w:rPr>
                <w:sz w:val="32"/>
                <w:szCs w:val="32"/>
                <w:spacing w:val="-60"/>
              </w:rPr>
              <w:t xml:space="preserve"> </w:t>
            </w:r>
            <w:r>
              <w:rPr>
                <w:sz w:val="32"/>
                <w:szCs w:val="32"/>
              </w:rPr>
              <w:t>(PLT)</w:t>
            </w:r>
            <w:r>
              <w:rPr>
                <w:sz w:val="32"/>
                <w:szCs w:val="32"/>
                <w:spacing w:val="151"/>
              </w:rPr>
              <w:t xml:space="preserve"> </w:t>
            </w:r>
            <w:r>
              <w:rPr>
                <w:sz w:val="32"/>
                <w:szCs w:val="32"/>
              </w:rPr>
              <w:t>饮料瓶应符合GB 4806.7—2016中</w:t>
            </w:r>
            <w:r>
              <w:rPr>
                <w:sz w:val="32"/>
                <w:szCs w:val="32"/>
                <w:spacing w:val="-1"/>
              </w:rPr>
              <w:t>对</w:t>
            </w:r>
            <w:r>
              <w:rPr>
                <w:sz w:val="32"/>
                <w:szCs w:val="32"/>
                <w:spacing w:val="-75"/>
              </w:rPr>
              <w:t xml:space="preserve"> </w:t>
            </w:r>
            <w:r>
              <w:rPr>
                <w:sz w:val="32"/>
                <w:szCs w:val="32"/>
                <w:spacing w:val="-1"/>
              </w:rPr>
              <w:t>PLT 产品的规定。</w:t>
            </w:r>
          </w:p>
          <w:p>
            <w:pPr>
              <w:pStyle w:val="TableText"/>
              <w:ind w:left="2840"/>
              <w:spacing w:before="298" w:line="225" w:lineRule="auto"/>
              <w:rPr>
                <w:sz w:val="32"/>
                <w:szCs w:val="32"/>
              </w:rPr>
            </w:pPr>
            <w:r>
              <w:rPr>
                <w:rFonts w:ascii="SimHei" w:hAnsi="SimHei" w:eastAsia="SimHei" w:cs="SimHei"/>
                <w:sz w:val="32"/>
                <w:szCs w:val="32"/>
                <w:b/>
                <w:bCs/>
                <w:u w:val="single" w:color="auto"/>
                <w:spacing w:val="2"/>
              </w:rPr>
              <w:t>评价结果</w:t>
            </w:r>
            <w:r>
              <w:rPr>
                <w:rFonts w:ascii="SimHei" w:hAnsi="SimHei" w:eastAsia="SimHei" w:cs="SimHei"/>
                <w:sz w:val="32"/>
                <w:szCs w:val="32"/>
                <w:b/>
                <w:bCs/>
                <w:spacing w:val="2"/>
              </w:rPr>
              <w:t>：</w:t>
            </w:r>
            <w:r>
              <w:rPr>
                <w:rFonts w:ascii="SimHei" w:hAnsi="SimHei" w:eastAsia="SimHei" w:cs="SimHei"/>
                <w:sz w:val="32"/>
                <w:szCs w:val="32"/>
                <w:spacing w:val="2"/>
              </w:rPr>
              <w:t>符合</w:t>
            </w:r>
            <w:r>
              <w:rPr>
                <w:sz w:val="32"/>
                <w:szCs w:val="32"/>
              </w:rPr>
              <w:t>GB</w:t>
            </w:r>
            <w:r>
              <w:rPr>
                <w:sz w:val="32"/>
                <w:szCs w:val="32"/>
                <w:spacing w:val="2"/>
              </w:rPr>
              <w:t>4806.7—2016 的各项要求。</w:t>
            </w:r>
          </w:p>
          <w:p>
            <w:pPr>
              <w:spacing w:line="297" w:lineRule="auto"/>
              <w:rPr>
                <w:rFonts w:ascii="Arial"/>
                <w:sz w:val="21"/>
              </w:rPr>
            </w:pPr>
            <w:r/>
          </w:p>
          <w:p>
            <w:pPr>
              <w:spacing w:line="298" w:lineRule="auto"/>
              <w:rPr>
                <w:rFonts w:ascii="Arial"/>
                <w:sz w:val="21"/>
              </w:rPr>
            </w:pPr>
            <w:r/>
          </w:p>
          <w:p>
            <w:pPr>
              <w:pStyle w:val="TableText"/>
              <w:ind w:left="2056"/>
              <w:spacing w:before="124" w:line="222" w:lineRule="auto"/>
              <w:rPr>
                <w:rFonts w:ascii="SimHei" w:hAnsi="SimHei" w:eastAsia="SimHei" w:cs="SimHei"/>
                <w:sz w:val="38"/>
                <w:szCs w:val="38"/>
              </w:rPr>
            </w:pPr>
            <w:r>
              <w:rPr>
                <w:sz w:val="38"/>
                <w:szCs w:val="38"/>
                <w:b/>
                <w:bCs/>
                <w:spacing w:val="-15"/>
              </w:rPr>
              <w:t>4.</w:t>
            </w:r>
            <w:r>
              <w:rPr>
                <w:sz w:val="38"/>
                <w:szCs w:val="38"/>
                <w:spacing w:val="78"/>
              </w:rPr>
              <w:t xml:space="preserve"> </w:t>
            </w:r>
            <w:r>
              <w:rPr>
                <w:rFonts w:ascii="SimHei" w:hAnsi="SimHei" w:eastAsia="SimHei" w:cs="SimHei"/>
                <w:sz w:val="38"/>
                <w:szCs w:val="38"/>
                <w:b/>
                <w:bCs/>
                <w:spacing w:val="-15"/>
              </w:rPr>
              <w:t>指标体系评价结果</w:t>
            </w:r>
          </w:p>
          <w:p>
            <w:pPr>
              <w:pStyle w:val="TableText"/>
              <w:ind w:left="2071" w:right="1952" w:firstLine="558"/>
              <w:spacing w:before="293" w:line="370" w:lineRule="auto"/>
              <w:rPr>
                <w:sz w:val="38"/>
                <w:szCs w:val="38"/>
              </w:rPr>
            </w:pPr>
            <w:r>
              <w:rPr>
                <w:sz w:val="32"/>
                <w:szCs w:val="32"/>
                <w:spacing w:val="44"/>
              </w:rPr>
              <w:t>该企业于××××年生产的</w:t>
            </w:r>
            <w:r>
              <w:rPr>
                <w:sz w:val="32"/>
                <w:szCs w:val="32"/>
                <w:spacing w:val="-32"/>
              </w:rPr>
              <w:t xml:space="preserve"> </w:t>
            </w:r>
            <w:r>
              <w:rPr>
                <w:sz w:val="32"/>
                <w:szCs w:val="32"/>
              </w:rPr>
              <w:t>PC</w:t>
            </w:r>
            <w:r>
              <w:rPr>
                <w:sz w:val="32"/>
                <w:szCs w:val="32"/>
                <w:spacing w:val="95"/>
              </w:rPr>
              <w:t xml:space="preserve"> </w:t>
            </w:r>
            <w:r>
              <w:rPr>
                <w:sz w:val="32"/>
                <w:szCs w:val="32"/>
                <w:spacing w:val="44"/>
              </w:rPr>
              <w:t>智能饮水桶绿色包装评价结果和实际得分见</w:t>
            </w:r>
            <w:r>
              <w:rPr>
                <w:sz w:val="32"/>
                <w:szCs w:val="32"/>
              </w:rPr>
              <w:t xml:space="preserve"> </w:t>
            </w:r>
            <w:r>
              <w:rPr>
                <w:sz w:val="38"/>
                <w:szCs w:val="38"/>
                <w:spacing w:val="42"/>
              </w:rPr>
              <w:t>表2,</w:t>
            </w:r>
          </w:p>
          <w:p>
            <w:pPr>
              <w:pStyle w:val="TableText"/>
              <w:ind w:left="2698"/>
              <w:spacing w:before="2" w:line="223" w:lineRule="auto"/>
              <w:rPr>
                <w:rFonts w:ascii="SimHei" w:hAnsi="SimHei" w:eastAsia="SimHei" w:cs="SimHei"/>
                <w:sz w:val="32"/>
                <w:szCs w:val="32"/>
              </w:rPr>
            </w:pPr>
            <w:r>
              <w:rPr>
                <w:rFonts w:ascii="SimHei" w:hAnsi="SimHei" w:eastAsia="SimHei" w:cs="SimHei"/>
                <w:sz w:val="32"/>
                <w:szCs w:val="32"/>
                <w:b/>
                <w:bCs/>
                <w:spacing w:val="8"/>
              </w:rPr>
              <w:t>表2生产企业于××××年生产的</w:t>
            </w:r>
            <w:r>
              <w:rPr>
                <w:sz w:val="32"/>
                <w:szCs w:val="32"/>
                <w:b/>
                <w:bCs/>
              </w:rPr>
              <w:t>PC</w:t>
            </w:r>
            <w:r>
              <w:rPr>
                <w:sz w:val="32"/>
                <w:szCs w:val="32"/>
                <w:spacing w:val="8"/>
              </w:rPr>
              <w:t xml:space="preserve"> </w:t>
            </w:r>
            <w:r>
              <w:rPr>
                <w:rFonts w:ascii="SimHei" w:hAnsi="SimHei" w:eastAsia="SimHei" w:cs="SimHei"/>
                <w:sz w:val="32"/>
                <w:szCs w:val="32"/>
                <w:b/>
                <w:bCs/>
                <w:spacing w:val="8"/>
              </w:rPr>
              <w:t>智能饮水桶绿色包装评价结果和实际得分</w:t>
            </w:r>
          </w:p>
          <w:p>
            <w:pPr>
              <w:spacing w:line="147" w:lineRule="exact"/>
              <w:rPr/>
            </w:pPr>
            <w:r/>
          </w:p>
          <w:tbl>
            <w:tblPr>
              <w:tblStyle w:val="TableNormal"/>
              <w:tblW w:w="15955" w:type="dxa"/>
              <w:tblInd w:w="33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44"/>
              <w:gridCol w:w="3704"/>
              <w:gridCol w:w="4722"/>
              <w:gridCol w:w="3938"/>
              <w:gridCol w:w="961"/>
              <w:gridCol w:w="986"/>
            </w:tblGrid>
            <w:tr>
              <w:trPr>
                <w:trHeight w:val="974" w:hRule="atLeast"/>
              </w:trPr>
              <w:tc>
                <w:tcPr>
                  <w:tcW w:w="1644" w:type="dxa"/>
                  <w:vAlign w:val="top"/>
                </w:tcPr>
                <w:p>
                  <w:pPr>
                    <w:spacing w:line="264" w:lineRule="auto"/>
                    <w:rPr>
                      <w:rFonts w:ascii="Arial"/>
                      <w:sz w:val="21"/>
                    </w:rPr>
                  </w:pPr>
                  <w:r/>
                </w:p>
                <w:p>
                  <w:pPr>
                    <w:pStyle w:val="TableText"/>
                    <w:ind w:left="271"/>
                    <w:spacing w:before="87" w:line="224" w:lineRule="auto"/>
                    <w:rPr>
                      <w:sz w:val="27"/>
                      <w:szCs w:val="27"/>
                    </w:rPr>
                  </w:pPr>
                  <w:r>
                    <w:rPr>
                      <w:sz w:val="27"/>
                      <w:szCs w:val="27"/>
                      <w:b/>
                      <w:bCs/>
                      <w:spacing w:val="3"/>
                    </w:rPr>
                    <w:t>一级指标</w:t>
                  </w:r>
                </w:p>
              </w:tc>
              <w:tc>
                <w:tcPr>
                  <w:tcW w:w="3704" w:type="dxa"/>
                  <w:vAlign w:val="top"/>
                </w:tcPr>
                <w:p>
                  <w:pPr>
                    <w:spacing w:line="264" w:lineRule="auto"/>
                    <w:rPr>
                      <w:rFonts w:ascii="Arial"/>
                      <w:sz w:val="21"/>
                    </w:rPr>
                  </w:pPr>
                  <w:r/>
                </w:p>
                <w:p>
                  <w:pPr>
                    <w:pStyle w:val="TableText"/>
                    <w:ind w:left="1314"/>
                    <w:spacing w:before="87" w:line="224" w:lineRule="auto"/>
                    <w:rPr>
                      <w:sz w:val="27"/>
                      <w:szCs w:val="27"/>
                    </w:rPr>
                  </w:pPr>
                  <w:r>
                    <w:rPr>
                      <w:sz w:val="27"/>
                      <w:szCs w:val="27"/>
                      <w:b/>
                      <w:bCs/>
                      <w:spacing w:val="3"/>
                    </w:rPr>
                    <w:t>二级指标</w:t>
                  </w:r>
                </w:p>
              </w:tc>
              <w:tc>
                <w:tcPr>
                  <w:tcW w:w="4722" w:type="dxa"/>
                  <w:vAlign w:val="top"/>
                </w:tcPr>
                <w:p>
                  <w:pPr>
                    <w:spacing w:line="263" w:lineRule="auto"/>
                    <w:rPr>
                      <w:rFonts w:ascii="Arial"/>
                      <w:sz w:val="21"/>
                    </w:rPr>
                  </w:pPr>
                  <w:r/>
                </w:p>
                <w:p>
                  <w:pPr>
                    <w:pStyle w:val="TableText"/>
                    <w:ind w:left="1322"/>
                    <w:spacing w:before="88" w:line="223" w:lineRule="auto"/>
                    <w:rPr>
                      <w:sz w:val="27"/>
                      <w:szCs w:val="27"/>
                    </w:rPr>
                  </w:pPr>
                  <w:r>
                    <w:rPr>
                      <w:sz w:val="27"/>
                      <w:szCs w:val="27"/>
                      <w:b/>
                      <w:bCs/>
                      <w:spacing w:val="3"/>
                    </w:rPr>
                    <w:t>指标基准值/要求</w:t>
                  </w:r>
                </w:p>
              </w:tc>
              <w:tc>
                <w:tcPr>
                  <w:tcW w:w="3938" w:type="dxa"/>
                  <w:vAlign w:val="top"/>
                </w:tcPr>
                <w:p>
                  <w:pPr>
                    <w:spacing w:line="260" w:lineRule="auto"/>
                    <w:rPr>
                      <w:rFonts w:ascii="Arial"/>
                      <w:sz w:val="21"/>
                    </w:rPr>
                  </w:pPr>
                  <w:r/>
                </w:p>
                <w:p>
                  <w:pPr>
                    <w:pStyle w:val="TableText"/>
                    <w:ind w:left="1416"/>
                    <w:spacing w:before="88" w:line="222" w:lineRule="auto"/>
                    <w:rPr>
                      <w:sz w:val="27"/>
                      <w:szCs w:val="27"/>
                    </w:rPr>
                  </w:pPr>
                  <w:r>
                    <w:rPr>
                      <w:sz w:val="27"/>
                      <w:szCs w:val="27"/>
                      <w:b/>
                      <w:bCs/>
                      <w:spacing w:val="5"/>
                    </w:rPr>
                    <w:t>评价结果</w:t>
                  </w:r>
                </w:p>
              </w:tc>
              <w:tc>
                <w:tcPr>
                  <w:tcW w:w="961" w:type="dxa"/>
                  <w:vAlign w:val="top"/>
                </w:tcPr>
                <w:p>
                  <w:pPr>
                    <w:pStyle w:val="TableText"/>
                    <w:ind w:left="208"/>
                    <w:spacing w:before="71" w:line="225" w:lineRule="auto"/>
                    <w:rPr>
                      <w:sz w:val="27"/>
                      <w:szCs w:val="27"/>
                    </w:rPr>
                  </w:pPr>
                  <w:r>
                    <w:rPr>
                      <w:sz w:val="27"/>
                      <w:szCs w:val="27"/>
                      <w:b/>
                      <w:bCs/>
                      <w:spacing w:val="5"/>
                    </w:rPr>
                    <w:t>基准</w:t>
                  </w:r>
                </w:p>
                <w:p>
                  <w:pPr>
                    <w:pStyle w:val="TableText"/>
                    <w:ind w:left="208"/>
                    <w:spacing w:before="143" w:line="223" w:lineRule="auto"/>
                    <w:rPr>
                      <w:sz w:val="27"/>
                      <w:szCs w:val="27"/>
                    </w:rPr>
                  </w:pPr>
                  <w:r>
                    <w:rPr>
                      <w:sz w:val="27"/>
                      <w:szCs w:val="27"/>
                      <w:b/>
                      <w:bCs/>
                      <w:spacing w:val="4"/>
                    </w:rPr>
                    <w:t>分值</w:t>
                  </w:r>
                </w:p>
              </w:tc>
              <w:tc>
                <w:tcPr>
                  <w:tcW w:w="986" w:type="dxa"/>
                  <w:vAlign w:val="top"/>
                </w:tcPr>
                <w:p>
                  <w:pPr>
                    <w:pStyle w:val="TableText"/>
                    <w:ind w:left="215"/>
                    <w:spacing w:before="81" w:line="222" w:lineRule="auto"/>
                    <w:rPr>
                      <w:sz w:val="27"/>
                      <w:szCs w:val="27"/>
                    </w:rPr>
                  </w:pPr>
                  <w:r>
                    <w:rPr>
                      <w:sz w:val="27"/>
                      <w:szCs w:val="27"/>
                      <w:b/>
                      <w:bCs/>
                      <w:spacing w:val="-2"/>
                    </w:rPr>
                    <w:t>评价</w:t>
                  </w:r>
                </w:p>
                <w:p>
                  <w:pPr>
                    <w:pStyle w:val="TableText"/>
                    <w:ind w:left="215"/>
                    <w:spacing w:before="144" w:line="223" w:lineRule="auto"/>
                    <w:rPr>
                      <w:sz w:val="27"/>
                      <w:szCs w:val="27"/>
                    </w:rPr>
                  </w:pPr>
                  <w:r>
                    <w:rPr>
                      <w:sz w:val="27"/>
                      <w:szCs w:val="27"/>
                      <w:b/>
                      <w:bCs/>
                      <w:spacing w:val="4"/>
                    </w:rPr>
                    <w:t>得分</w:t>
                  </w:r>
                </w:p>
              </w:tc>
            </w:tr>
            <w:tr>
              <w:trPr>
                <w:trHeight w:val="963" w:hRule="atLeast"/>
              </w:trPr>
              <w:tc>
                <w:tcPr>
                  <w:tcW w:w="164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60"/>
                    <w:spacing w:before="87" w:line="225" w:lineRule="auto"/>
                    <w:rPr>
                      <w:sz w:val="27"/>
                      <w:szCs w:val="27"/>
                    </w:rPr>
                  </w:pPr>
                  <w:r>
                    <w:rPr>
                      <w:sz w:val="27"/>
                      <w:szCs w:val="27"/>
                      <w:spacing w:val="-7"/>
                    </w:rPr>
                    <w:t>资</w:t>
                  </w:r>
                  <w:r>
                    <w:rPr>
                      <w:sz w:val="27"/>
                      <w:szCs w:val="27"/>
                      <w:spacing w:val="36"/>
                    </w:rPr>
                    <w:t xml:space="preserve"> </w:t>
                  </w:r>
                  <w:r>
                    <w:rPr>
                      <w:sz w:val="27"/>
                      <w:szCs w:val="27"/>
                      <w:spacing w:val="-7"/>
                    </w:rPr>
                    <w:t>源</w:t>
                  </w:r>
                  <w:r>
                    <w:rPr>
                      <w:sz w:val="27"/>
                      <w:szCs w:val="27"/>
                      <w:spacing w:val="40"/>
                    </w:rPr>
                    <w:t xml:space="preserve"> </w:t>
                  </w:r>
                  <w:r>
                    <w:rPr>
                      <w:sz w:val="27"/>
                      <w:szCs w:val="27"/>
                      <w:spacing w:val="-7"/>
                    </w:rPr>
                    <w:t>性</w:t>
                  </w:r>
                </w:p>
              </w:tc>
              <w:tc>
                <w:tcPr>
                  <w:tcW w:w="3704" w:type="dxa"/>
                  <w:vAlign w:val="top"/>
                </w:tcPr>
                <w:p>
                  <w:pPr>
                    <w:spacing w:line="264" w:lineRule="auto"/>
                    <w:rPr>
                      <w:rFonts w:ascii="Arial"/>
                      <w:sz w:val="21"/>
                    </w:rPr>
                  </w:pPr>
                  <w:r/>
                </w:p>
                <w:p>
                  <w:pPr>
                    <w:pStyle w:val="TableText"/>
                    <w:ind w:left="157"/>
                    <w:spacing w:before="87" w:line="223" w:lineRule="auto"/>
                    <w:rPr>
                      <w:sz w:val="27"/>
                      <w:szCs w:val="27"/>
                    </w:rPr>
                  </w:pPr>
                  <w:r>
                    <w:rPr>
                      <w:sz w:val="27"/>
                      <w:szCs w:val="27"/>
                      <w:spacing w:val="7"/>
                    </w:rPr>
                    <w:t>包装系统优化</w:t>
                  </w:r>
                </w:p>
              </w:tc>
              <w:tc>
                <w:tcPr>
                  <w:tcW w:w="4722" w:type="dxa"/>
                  <w:vAlign w:val="top"/>
                </w:tcPr>
                <w:p>
                  <w:pPr>
                    <w:pStyle w:val="TableText"/>
                    <w:ind w:left="1648" w:hanging="1567"/>
                    <w:spacing w:before="125" w:line="283" w:lineRule="auto"/>
                    <w:rPr>
                      <w:sz w:val="27"/>
                      <w:szCs w:val="27"/>
                    </w:rPr>
                  </w:pPr>
                  <w:r>
                    <w:rPr>
                      <w:sz w:val="27"/>
                      <w:szCs w:val="27"/>
                      <w:spacing w:val="2"/>
                    </w:rPr>
                    <w:t>满足客广需求，界定关键指标和数估，</w:t>
                  </w:r>
                  <w:r>
                    <w:rPr>
                      <w:sz w:val="27"/>
                      <w:szCs w:val="27"/>
                      <w:spacing w:val="9"/>
                    </w:rPr>
                    <w:t xml:space="preserve"> </w:t>
                  </w:r>
                  <w:r>
                    <w:rPr>
                      <w:sz w:val="27"/>
                      <w:szCs w:val="27"/>
                      <w:spacing w:val="5"/>
                    </w:rPr>
                    <w:t>壁厚最小化</w:t>
                  </w:r>
                </w:p>
              </w:tc>
              <w:tc>
                <w:tcPr>
                  <w:tcW w:w="3938" w:type="dxa"/>
                  <w:vAlign w:val="top"/>
                </w:tcPr>
                <w:p>
                  <w:pPr>
                    <w:pStyle w:val="TableText"/>
                    <w:ind w:left="175"/>
                    <w:spacing w:before="127" w:line="223" w:lineRule="auto"/>
                    <w:rPr>
                      <w:sz w:val="27"/>
                      <w:szCs w:val="27"/>
                    </w:rPr>
                  </w:pPr>
                  <w:r>
                    <w:rPr>
                      <w:sz w:val="27"/>
                      <w:szCs w:val="27"/>
                      <w:spacing w:val="7"/>
                    </w:rPr>
                    <w:t>满足客广要求，界定了关锭指</w:t>
                  </w:r>
                </w:p>
                <w:p>
                  <w:pPr>
                    <w:pStyle w:val="TableText"/>
                    <w:ind w:left="1553"/>
                    <w:spacing w:before="126" w:line="224" w:lineRule="auto"/>
                    <w:rPr>
                      <w:sz w:val="27"/>
                      <w:szCs w:val="27"/>
                    </w:rPr>
                  </w:pPr>
                  <w:r>
                    <w:rPr>
                      <w:sz w:val="27"/>
                      <w:szCs w:val="27"/>
                      <w:spacing w:val="18"/>
                    </w:rPr>
                    <w:t>标-壁!</w:t>
                  </w:r>
                </w:p>
              </w:tc>
              <w:tc>
                <w:tcPr>
                  <w:tcW w:w="961" w:type="dxa"/>
                  <w:vAlign w:val="top"/>
                </w:tcPr>
                <w:p>
                  <w:pPr>
                    <w:spacing w:line="291" w:lineRule="auto"/>
                    <w:rPr>
                      <w:rFonts w:ascii="Arial"/>
                      <w:sz w:val="21"/>
                    </w:rPr>
                  </w:pPr>
                  <w:r/>
                </w:p>
                <w:p>
                  <w:pPr>
                    <w:pStyle w:val="TableText"/>
                    <w:ind w:left="409"/>
                    <w:spacing w:before="88" w:line="356" w:lineRule="exact"/>
                    <w:rPr>
                      <w:sz w:val="27"/>
                      <w:szCs w:val="27"/>
                    </w:rPr>
                  </w:pPr>
                  <w:r>
                    <w:rPr>
                      <w:sz w:val="27"/>
                      <w:szCs w:val="27"/>
                      <w:position w:val="1"/>
                    </w:rPr>
                    <w:t>8</w:t>
                  </w:r>
                </w:p>
              </w:tc>
              <w:tc>
                <w:tcPr>
                  <w:tcW w:w="986" w:type="dxa"/>
                  <w:vAlign w:val="top"/>
                </w:tcPr>
                <w:p>
                  <w:pPr>
                    <w:spacing w:line="291" w:lineRule="auto"/>
                    <w:rPr>
                      <w:rFonts w:ascii="Arial"/>
                      <w:sz w:val="21"/>
                    </w:rPr>
                  </w:pPr>
                  <w:r/>
                </w:p>
                <w:p>
                  <w:pPr>
                    <w:pStyle w:val="TableText"/>
                    <w:ind w:left="417"/>
                    <w:spacing w:before="88" w:line="356" w:lineRule="exact"/>
                    <w:rPr>
                      <w:sz w:val="27"/>
                      <w:szCs w:val="27"/>
                    </w:rPr>
                  </w:pPr>
                  <w:r>
                    <w:rPr>
                      <w:sz w:val="27"/>
                      <w:szCs w:val="27"/>
                      <w:position w:val="1"/>
                    </w:rPr>
                    <w:t>8</w:t>
                  </w:r>
                </w:p>
              </w:tc>
            </w:tr>
            <w:tr>
              <w:trPr>
                <w:trHeight w:val="963" w:hRule="atLeast"/>
              </w:trPr>
              <w:tc>
                <w:tcPr>
                  <w:tcW w:w="1644" w:type="dxa"/>
                  <w:vAlign w:val="top"/>
                  <w:vMerge w:val="continue"/>
                  <w:tcBorders>
                    <w:top w:val="nil"/>
                    <w:bottom w:val="nil"/>
                  </w:tcBorders>
                </w:tcPr>
                <w:p>
                  <w:pPr>
                    <w:rPr>
                      <w:rFonts w:ascii="Arial"/>
                      <w:sz w:val="21"/>
                    </w:rPr>
                  </w:pPr>
                  <w:r/>
                </w:p>
              </w:tc>
              <w:tc>
                <w:tcPr>
                  <w:tcW w:w="3704" w:type="dxa"/>
                  <w:vAlign w:val="top"/>
                </w:tcPr>
                <w:p>
                  <w:pPr>
                    <w:spacing w:line="262" w:lineRule="auto"/>
                    <w:rPr>
                      <w:rFonts w:ascii="Arial"/>
                      <w:sz w:val="21"/>
                    </w:rPr>
                  </w:pPr>
                  <w:r/>
                </w:p>
                <w:p>
                  <w:pPr>
                    <w:pStyle w:val="TableText"/>
                    <w:ind w:left="157"/>
                    <w:spacing w:before="88" w:line="223" w:lineRule="auto"/>
                    <w:rPr>
                      <w:sz w:val="27"/>
                      <w:szCs w:val="27"/>
                    </w:rPr>
                  </w:pPr>
                  <w:r>
                    <w:rPr>
                      <w:sz w:val="27"/>
                      <w:szCs w:val="27"/>
                      <w:spacing w:val="7"/>
                    </w:rPr>
                    <w:t>包装材质种类</w:t>
                  </w:r>
                </w:p>
              </w:tc>
              <w:tc>
                <w:tcPr>
                  <w:tcW w:w="4722" w:type="dxa"/>
                  <w:vAlign w:val="top"/>
                </w:tcPr>
                <w:p>
                  <w:pPr>
                    <w:pStyle w:val="TableText"/>
                    <w:ind w:left="2082" w:right="140" w:hanging="1930"/>
                    <w:spacing w:before="128" w:line="282" w:lineRule="auto"/>
                    <w:rPr>
                      <w:sz w:val="27"/>
                      <w:szCs w:val="27"/>
                    </w:rPr>
                  </w:pPr>
                  <w:r>
                    <w:rPr>
                      <w:sz w:val="27"/>
                      <w:szCs w:val="27"/>
                      <w:spacing w:val="6"/>
                    </w:rPr>
                    <w:t>斤一权质，或易于分离的两种及以上</w:t>
                  </w:r>
                  <w:r>
                    <w:rPr>
                      <w:sz w:val="27"/>
                      <w:szCs w:val="27"/>
                      <w:spacing w:val="7"/>
                    </w:rPr>
                    <w:t xml:space="preserve"> </w:t>
                  </w:r>
                  <w:r>
                    <w:rPr>
                      <w:sz w:val="27"/>
                      <w:szCs w:val="27"/>
                      <w:spacing w:val="21"/>
                    </w:rPr>
                    <w:t>忆质</w:t>
                  </w:r>
                </w:p>
              </w:tc>
              <w:tc>
                <w:tcPr>
                  <w:tcW w:w="3938" w:type="dxa"/>
                  <w:vAlign w:val="top"/>
                </w:tcPr>
                <w:p>
                  <w:pPr>
                    <w:pStyle w:val="TableText"/>
                    <w:ind w:left="1411" w:right="331" w:hanging="1258"/>
                    <w:spacing w:before="128" w:line="282" w:lineRule="auto"/>
                    <w:rPr>
                      <w:sz w:val="27"/>
                      <w:szCs w:val="27"/>
                    </w:rPr>
                  </w:pPr>
                  <w:r>
                    <w:rPr>
                      <w:sz w:val="27"/>
                      <w:szCs w:val="27"/>
                      <w:spacing w:val="6"/>
                    </w:rPr>
                    <w:t>两种材质，</w:t>
                  </w:r>
                  <w:r>
                    <w:rPr>
                      <w:sz w:val="27"/>
                      <w:szCs w:val="27"/>
                    </w:rPr>
                    <w:t>PC</w:t>
                  </w:r>
                  <w:r>
                    <w:rPr>
                      <w:sz w:val="27"/>
                      <w:szCs w:val="27"/>
                      <w:spacing w:val="6"/>
                    </w:rPr>
                    <w:t>仙身+</w:t>
                  </w:r>
                  <w:r>
                    <w:rPr>
                      <w:sz w:val="27"/>
                      <w:szCs w:val="27"/>
                    </w:rPr>
                    <w:t>PE</w:t>
                  </w:r>
                  <w:r>
                    <w:rPr>
                      <w:sz w:val="27"/>
                      <w:szCs w:val="27"/>
                      <w:spacing w:val="6"/>
                    </w:rPr>
                    <w:t>封盖，</w:t>
                  </w:r>
                  <w:r>
                    <w:rPr>
                      <w:sz w:val="27"/>
                      <w:szCs w:val="27"/>
                      <w:spacing w:val="2"/>
                    </w:rPr>
                    <w:t xml:space="preserve"> </w:t>
                  </w:r>
                  <w:r>
                    <w:rPr>
                      <w:sz w:val="27"/>
                      <w:szCs w:val="27"/>
                      <w:spacing w:val="9"/>
                    </w:rPr>
                    <w:t>易于分离</w:t>
                  </w:r>
                </w:p>
              </w:tc>
              <w:tc>
                <w:tcPr>
                  <w:tcW w:w="961" w:type="dxa"/>
                  <w:vAlign w:val="top"/>
                </w:tcPr>
                <w:p>
                  <w:pPr>
                    <w:spacing w:line="292" w:lineRule="auto"/>
                    <w:rPr>
                      <w:rFonts w:ascii="Arial"/>
                      <w:sz w:val="21"/>
                    </w:rPr>
                  </w:pPr>
                  <w:r/>
                </w:p>
                <w:p>
                  <w:pPr>
                    <w:pStyle w:val="TableText"/>
                    <w:ind w:left="409"/>
                    <w:spacing w:before="87" w:line="356" w:lineRule="exact"/>
                    <w:rPr>
                      <w:sz w:val="27"/>
                      <w:szCs w:val="27"/>
                    </w:rPr>
                  </w:pPr>
                  <w:r>
                    <w:rPr>
                      <w:sz w:val="27"/>
                      <w:szCs w:val="27"/>
                      <w:position w:val="1"/>
                    </w:rPr>
                    <w:t>5</w:t>
                  </w:r>
                </w:p>
              </w:tc>
              <w:tc>
                <w:tcPr>
                  <w:tcW w:w="986" w:type="dxa"/>
                  <w:vAlign w:val="top"/>
                </w:tcPr>
                <w:p>
                  <w:pPr>
                    <w:spacing w:line="292" w:lineRule="auto"/>
                    <w:rPr>
                      <w:rFonts w:ascii="Arial"/>
                      <w:sz w:val="21"/>
                    </w:rPr>
                  </w:pPr>
                  <w:r/>
                </w:p>
                <w:p>
                  <w:pPr>
                    <w:pStyle w:val="TableText"/>
                    <w:ind w:left="417"/>
                    <w:spacing w:before="87" w:line="356" w:lineRule="exact"/>
                    <w:rPr>
                      <w:sz w:val="27"/>
                      <w:szCs w:val="27"/>
                    </w:rPr>
                  </w:pPr>
                  <w:r>
                    <w:rPr>
                      <w:sz w:val="27"/>
                      <w:szCs w:val="27"/>
                      <w:position w:val="1"/>
                    </w:rPr>
                    <w:t>5</w:t>
                  </w:r>
                </w:p>
              </w:tc>
            </w:tr>
            <w:tr>
              <w:trPr>
                <w:trHeight w:val="482"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4" w:line="223" w:lineRule="auto"/>
                    <w:rPr>
                      <w:sz w:val="27"/>
                      <w:szCs w:val="27"/>
                    </w:rPr>
                  </w:pPr>
                  <w:r>
                    <w:rPr>
                      <w:sz w:val="27"/>
                      <w:szCs w:val="27"/>
                      <w:spacing w:val="8"/>
                    </w:rPr>
                    <w:t>包装空隙率</w:t>
                  </w:r>
                </w:p>
              </w:tc>
              <w:tc>
                <w:tcPr>
                  <w:tcW w:w="4722" w:type="dxa"/>
                  <w:vAlign w:val="top"/>
                </w:tcPr>
                <w:p>
                  <w:pPr>
                    <w:pStyle w:val="TableText"/>
                    <w:ind w:left="1594"/>
                    <w:spacing w:before="114" w:line="223" w:lineRule="auto"/>
                    <w:rPr>
                      <w:sz w:val="27"/>
                      <w:szCs w:val="27"/>
                    </w:rPr>
                  </w:pPr>
                  <w:r>
                    <w:rPr>
                      <w:sz w:val="27"/>
                      <w:szCs w:val="27"/>
                      <w:spacing w:val="5"/>
                    </w:rPr>
                    <w:t>空隙率≤10%</w:t>
                  </w:r>
                </w:p>
              </w:tc>
              <w:tc>
                <w:tcPr>
                  <w:tcW w:w="3938" w:type="dxa"/>
                  <w:vAlign w:val="top"/>
                </w:tcPr>
                <w:p>
                  <w:pPr>
                    <w:pStyle w:val="TableText"/>
                    <w:ind w:left="1759"/>
                    <w:spacing w:before="141" w:line="226" w:lineRule="auto"/>
                    <w:rPr>
                      <w:sz w:val="27"/>
                      <w:szCs w:val="27"/>
                    </w:rPr>
                  </w:pPr>
                  <w:r>
                    <w:rPr>
                      <w:sz w:val="27"/>
                      <w:szCs w:val="27"/>
                      <w:spacing w:val="-5"/>
                    </w:rPr>
                    <w:t>10%</w:t>
                  </w:r>
                </w:p>
              </w:tc>
              <w:tc>
                <w:tcPr>
                  <w:tcW w:w="961" w:type="dxa"/>
                  <w:vAlign w:val="top"/>
                </w:tcPr>
                <w:p>
                  <w:pPr>
                    <w:pStyle w:val="TableText"/>
                    <w:ind w:left="409"/>
                    <w:spacing w:before="141" w:line="226" w:lineRule="auto"/>
                    <w:rPr>
                      <w:sz w:val="27"/>
                      <w:szCs w:val="27"/>
                    </w:rPr>
                  </w:pPr>
                  <w:r>
                    <w:rPr>
                      <w:sz w:val="27"/>
                      <w:szCs w:val="27"/>
                    </w:rPr>
                    <w:t>2</w:t>
                  </w:r>
                </w:p>
              </w:tc>
              <w:tc>
                <w:tcPr>
                  <w:tcW w:w="986" w:type="dxa"/>
                  <w:vAlign w:val="top"/>
                </w:tcPr>
                <w:p>
                  <w:pPr>
                    <w:pStyle w:val="TableText"/>
                    <w:ind w:left="417"/>
                    <w:spacing w:before="141" w:line="226" w:lineRule="auto"/>
                    <w:rPr>
                      <w:sz w:val="27"/>
                      <w:szCs w:val="27"/>
                    </w:rPr>
                  </w:pPr>
                  <w:r>
                    <w:rPr>
                      <w:sz w:val="27"/>
                      <w:szCs w:val="27"/>
                    </w:rPr>
                    <w:t>2</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06" w:line="223" w:lineRule="auto"/>
                    <w:rPr>
                      <w:sz w:val="27"/>
                      <w:szCs w:val="27"/>
                    </w:rPr>
                  </w:pPr>
                  <w:r>
                    <w:rPr>
                      <w:sz w:val="27"/>
                      <w:szCs w:val="27"/>
                      <w:spacing w:val="7"/>
                    </w:rPr>
                    <w:t>再生原材料添加率</w:t>
                  </w:r>
                </w:p>
              </w:tc>
              <w:tc>
                <w:tcPr>
                  <w:tcW w:w="4722" w:type="dxa"/>
                  <w:vAlign w:val="top"/>
                </w:tcPr>
                <w:p>
                  <w:pPr>
                    <w:pStyle w:val="TableText"/>
                    <w:ind w:left="1941"/>
                    <w:spacing w:before="109" w:line="225" w:lineRule="auto"/>
                    <w:rPr>
                      <w:sz w:val="27"/>
                      <w:szCs w:val="27"/>
                    </w:rPr>
                  </w:pPr>
                  <w:r>
                    <w:rPr>
                      <w:sz w:val="27"/>
                      <w:szCs w:val="27"/>
                      <w:spacing w:val="16"/>
                    </w:rPr>
                    <w:t>不运用</w:t>
                  </w:r>
                </w:p>
              </w:tc>
              <w:tc>
                <w:tcPr>
                  <w:tcW w:w="3938" w:type="dxa"/>
                  <w:vAlign w:val="top"/>
                </w:tcPr>
                <w:p>
                  <w:pPr>
                    <w:pStyle w:val="TableText"/>
                    <w:ind w:left="1829"/>
                    <w:spacing w:before="239" w:line="210" w:lineRule="exact"/>
                    <w:rPr>
                      <w:sz w:val="27"/>
                      <w:szCs w:val="27"/>
                    </w:rPr>
                  </w:pPr>
                  <w:r>
                    <w:rPr>
                      <w:sz w:val="27"/>
                      <w:szCs w:val="27"/>
                      <w:position w:val="-5"/>
                    </w:rPr>
                    <w:t>一</w:t>
                  </w:r>
                </w:p>
              </w:tc>
              <w:tc>
                <w:tcPr>
                  <w:tcW w:w="961" w:type="dxa"/>
                  <w:vAlign w:val="top"/>
                </w:tcPr>
                <w:p>
                  <w:pPr>
                    <w:pStyle w:val="TableText"/>
                    <w:ind w:left="338"/>
                    <w:spacing w:before="239" w:line="210" w:lineRule="exact"/>
                    <w:rPr>
                      <w:sz w:val="27"/>
                      <w:szCs w:val="27"/>
                    </w:rPr>
                  </w:pPr>
                  <w:r>
                    <w:rPr>
                      <w:sz w:val="27"/>
                      <w:szCs w:val="27"/>
                      <w:position w:val="-5"/>
                    </w:rPr>
                    <w:t>一</w:t>
                  </w:r>
                </w:p>
              </w:tc>
              <w:tc>
                <w:tcPr>
                  <w:tcW w:w="986" w:type="dxa"/>
                  <w:vAlign w:val="top"/>
                </w:tcPr>
                <w:p>
                  <w:pPr>
                    <w:pStyle w:val="TableText"/>
                    <w:ind w:left="353"/>
                    <w:spacing w:before="239" w:line="210" w:lineRule="exact"/>
                    <w:rPr>
                      <w:sz w:val="27"/>
                      <w:szCs w:val="27"/>
                    </w:rPr>
                  </w:pPr>
                  <w:r>
                    <w:rPr>
                      <w:sz w:val="27"/>
                      <w:szCs w:val="27"/>
                      <w:position w:val="-5"/>
                    </w:rPr>
                    <w:t>一</w:t>
                  </w:r>
                </w:p>
              </w:tc>
            </w:tr>
            <w:tr>
              <w:trPr>
                <w:trHeight w:val="48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5" w:line="223" w:lineRule="auto"/>
                    <w:rPr>
                      <w:sz w:val="27"/>
                      <w:szCs w:val="27"/>
                    </w:rPr>
                  </w:pPr>
                  <w:r>
                    <w:rPr>
                      <w:sz w:val="27"/>
                      <w:szCs w:val="27"/>
                      <w:spacing w:val="7"/>
                    </w:rPr>
                    <w:t>实际叵收利用率</w:t>
                  </w:r>
                </w:p>
              </w:tc>
              <w:tc>
                <w:tcPr>
                  <w:tcW w:w="4722" w:type="dxa"/>
                  <w:vAlign w:val="top"/>
                </w:tcPr>
                <w:p>
                  <w:pPr>
                    <w:pStyle w:val="TableText"/>
                    <w:ind w:left="2082"/>
                    <w:spacing w:before="162" w:line="279" w:lineRule="exact"/>
                    <w:rPr>
                      <w:sz w:val="21"/>
                      <w:szCs w:val="21"/>
                    </w:rPr>
                  </w:pPr>
                  <w:r>
                    <w:rPr>
                      <w:sz w:val="21"/>
                      <w:szCs w:val="21"/>
                      <w:spacing w:val="-2"/>
                      <w:position w:val="1"/>
                    </w:rPr>
                    <w:t>≥90%</w:t>
                  </w:r>
                </w:p>
              </w:tc>
              <w:tc>
                <w:tcPr>
                  <w:tcW w:w="3938" w:type="dxa"/>
                  <w:vAlign w:val="top"/>
                </w:tcPr>
                <w:p>
                  <w:pPr>
                    <w:pStyle w:val="TableText"/>
                    <w:ind w:left="726"/>
                    <w:spacing w:before="115" w:line="223" w:lineRule="auto"/>
                    <w:rPr>
                      <w:sz w:val="27"/>
                      <w:szCs w:val="27"/>
                    </w:rPr>
                  </w:pPr>
                  <w:r>
                    <w:rPr>
                      <w:sz w:val="27"/>
                      <w:szCs w:val="27"/>
                      <w:spacing w:val="8"/>
                    </w:rPr>
                    <w:t>未建立回收利用体系</w:t>
                  </w:r>
                </w:p>
              </w:tc>
              <w:tc>
                <w:tcPr>
                  <w:tcW w:w="961" w:type="dxa"/>
                  <w:vAlign w:val="top"/>
                </w:tcPr>
                <w:p>
                  <w:pPr>
                    <w:pStyle w:val="TableText"/>
                    <w:ind w:left="338"/>
                    <w:spacing w:before="142" w:line="226" w:lineRule="auto"/>
                    <w:rPr>
                      <w:sz w:val="27"/>
                      <w:szCs w:val="27"/>
                    </w:rPr>
                  </w:pPr>
                  <w:r>
                    <w:rPr>
                      <w:sz w:val="27"/>
                      <w:szCs w:val="27"/>
                      <w:spacing w:val="-7"/>
                    </w:rPr>
                    <w:t>10</w:t>
                  </w:r>
                </w:p>
              </w:tc>
              <w:tc>
                <w:tcPr>
                  <w:tcW w:w="986" w:type="dxa"/>
                  <w:vAlign w:val="top"/>
                </w:tcPr>
                <w:p>
                  <w:pPr>
                    <w:pStyle w:val="TableText"/>
                    <w:ind w:left="417"/>
                    <w:spacing w:before="142" w:line="226" w:lineRule="auto"/>
                    <w:rPr>
                      <w:sz w:val="27"/>
                      <w:szCs w:val="27"/>
                    </w:rPr>
                  </w:pPr>
                  <w:r>
                    <w:rPr>
                      <w:sz w:val="27"/>
                      <w:szCs w:val="27"/>
                    </w:rPr>
                    <w:t>0</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08" w:line="223" w:lineRule="auto"/>
                    <w:rPr>
                      <w:sz w:val="27"/>
                      <w:szCs w:val="27"/>
                    </w:rPr>
                  </w:pPr>
                  <w:r>
                    <w:rPr>
                      <w:sz w:val="27"/>
                      <w:szCs w:val="27"/>
                      <w:spacing w:val="7"/>
                    </w:rPr>
                    <w:t>单位产品取水量</w:t>
                  </w:r>
                </w:p>
              </w:tc>
              <w:tc>
                <w:tcPr>
                  <w:tcW w:w="4722" w:type="dxa"/>
                  <w:vAlign w:val="top"/>
                </w:tcPr>
                <w:p>
                  <w:pPr>
                    <w:pStyle w:val="TableText"/>
                    <w:ind w:left="1736"/>
                    <w:spacing w:before="116" w:line="228" w:lineRule="auto"/>
                    <w:rPr>
                      <w:sz w:val="27"/>
                      <w:szCs w:val="27"/>
                    </w:rPr>
                  </w:pPr>
                  <w:r>
                    <w:rPr>
                      <w:sz w:val="27"/>
                      <w:szCs w:val="27"/>
                      <w:spacing w:val="-1"/>
                    </w:rPr>
                    <w:t>≤10m³/1</w:t>
                  </w:r>
                </w:p>
              </w:tc>
              <w:tc>
                <w:tcPr>
                  <w:tcW w:w="3938" w:type="dxa"/>
                  <w:vAlign w:val="top"/>
                </w:tcPr>
                <w:p>
                  <w:pPr>
                    <w:pStyle w:val="TableText"/>
                    <w:ind w:left="1412"/>
                    <w:spacing w:before="135" w:line="226" w:lineRule="auto"/>
                    <w:rPr>
                      <w:sz w:val="27"/>
                      <w:szCs w:val="27"/>
                    </w:rPr>
                  </w:pPr>
                  <w:r>
                    <w:rPr>
                      <w:sz w:val="27"/>
                      <w:szCs w:val="27"/>
                      <w:spacing w:val="1"/>
                    </w:rPr>
                    <w:t>8.75m³1</w:t>
                  </w:r>
                </w:p>
              </w:tc>
              <w:tc>
                <w:tcPr>
                  <w:tcW w:w="961" w:type="dxa"/>
                  <w:vAlign w:val="top"/>
                </w:tcPr>
                <w:p>
                  <w:pPr>
                    <w:pStyle w:val="TableText"/>
                    <w:ind w:left="409"/>
                    <w:spacing w:before="135" w:line="226" w:lineRule="auto"/>
                    <w:rPr>
                      <w:sz w:val="27"/>
                      <w:szCs w:val="27"/>
                    </w:rPr>
                  </w:pPr>
                  <w:r>
                    <w:rPr>
                      <w:sz w:val="27"/>
                      <w:szCs w:val="27"/>
                    </w:rPr>
                    <w:t>5</w:t>
                  </w:r>
                </w:p>
              </w:tc>
              <w:tc>
                <w:tcPr>
                  <w:tcW w:w="986" w:type="dxa"/>
                  <w:vAlign w:val="top"/>
                </w:tcPr>
                <w:p>
                  <w:pPr>
                    <w:pStyle w:val="TableText"/>
                    <w:ind w:left="417"/>
                    <w:spacing w:before="135" w:line="226" w:lineRule="auto"/>
                    <w:rPr>
                      <w:sz w:val="27"/>
                      <w:szCs w:val="27"/>
                    </w:rPr>
                  </w:pPr>
                  <w:r>
                    <w:rPr>
                      <w:sz w:val="27"/>
                      <w:szCs w:val="27"/>
                    </w:rPr>
                    <w:t>5</w:t>
                  </w:r>
                </w:p>
              </w:tc>
            </w:tr>
            <w:tr>
              <w:trPr>
                <w:trHeight w:val="483" w:hRule="atLeast"/>
              </w:trPr>
              <w:tc>
                <w:tcPr>
                  <w:tcW w:w="1644" w:type="dxa"/>
                  <w:vAlign w:val="top"/>
                  <w:vMerge w:val="continue"/>
                  <w:tcBorders>
                    <w:top w:val="nil"/>
                  </w:tcBorders>
                </w:tcPr>
                <w:p>
                  <w:pPr>
                    <w:rPr>
                      <w:rFonts w:ascii="Arial"/>
                      <w:sz w:val="21"/>
                    </w:rPr>
                  </w:pPr>
                  <w:r/>
                </w:p>
              </w:tc>
              <w:tc>
                <w:tcPr>
                  <w:tcW w:w="3704" w:type="dxa"/>
                  <w:vAlign w:val="top"/>
                </w:tcPr>
                <w:p>
                  <w:pPr>
                    <w:pStyle w:val="TableText"/>
                    <w:ind w:left="157"/>
                    <w:spacing w:before="115" w:line="223" w:lineRule="auto"/>
                    <w:rPr>
                      <w:sz w:val="27"/>
                      <w:szCs w:val="27"/>
                    </w:rPr>
                  </w:pPr>
                  <w:r>
                    <w:rPr>
                      <w:sz w:val="27"/>
                      <w:szCs w:val="27"/>
                      <w:spacing w:val="7"/>
                    </w:rPr>
                    <w:t>产品一次生产综合合格卒</w:t>
                  </w:r>
                </w:p>
              </w:tc>
              <w:tc>
                <w:tcPr>
                  <w:tcW w:w="4722" w:type="dxa"/>
                  <w:vAlign w:val="top"/>
                </w:tcPr>
                <w:p>
                  <w:pPr>
                    <w:pStyle w:val="TableText"/>
                    <w:ind w:left="2096"/>
                    <w:spacing w:before="167" w:line="242" w:lineRule="auto"/>
                    <w:rPr>
                      <w:sz w:val="20"/>
                      <w:szCs w:val="20"/>
                    </w:rPr>
                  </w:pPr>
                  <w:r>
                    <w:rPr>
                      <w:sz w:val="20"/>
                      <w:szCs w:val="20"/>
                      <w:spacing w:val="-4"/>
                    </w:rPr>
                    <w:t>≥90%</w:t>
                  </w:r>
                </w:p>
              </w:tc>
              <w:tc>
                <w:tcPr>
                  <w:tcW w:w="3938" w:type="dxa"/>
                  <w:vAlign w:val="top"/>
                </w:tcPr>
                <w:p>
                  <w:pPr>
                    <w:pStyle w:val="TableText"/>
                    <w:ind w:left="1759"/>
                    <w:spacing w:before="142" w:line="226" w:lineRule="auto"/>
                    <w:rPr>
                      <w:sz w:val="27"/>
                      <w:szCs w:val="27"/>
                    </w:rPr>
                  </w:pPr>
                  <w:r>
                    <w:rPr>
                      <w:sz w:val="27"/>
                      <w:szCs w:val="27"/>
                      <w:spacing w:val="-1"/>
                    </w:rPr>
                    <w:t>98%</w:t>
                  </w:r>
                </w:p>
              </w:tc>
              <w:tc>
                <w:tcPr>
                  <w:tcW w:w="961" w:type="dxa"/>
                  <w:vAlign w:val="top"/>
                </w:tcPr>
                <w:p>
                  <w:pPr>
                    <w:pStyle w:val="TableText"/>
                    <w:ind w:left="409"/>
                    <w:spacing w:before="142" w:line="226" w:lineRule="auto"/>
                    <w:rPr>
                      <w:sz w:val="27"/>
                      <w:szCs w:val="27"/>
                    </w:rPr>
                  </w:pPr>
                  <w:r>
                    <w:rPr>
                      <w:sz w:val="27"/>
                      <w:szCs w:val="27"/>
                    </w:rPr>
                    <w:t>2</w:t>
                  </w:r>
                </w:p>
              </w:tc>
              <w:tc>
                <w:tcPr>
                  <w:tcW w:w="986" w:type="dxa"/>
                  <w:vAlign w:val="top"/>
                </w:tcPr>
                <w:p>
                  <w:pPr>
                    <w:pStyle w:val="TableText"/>
                    <w:ind w:left="417"/>
                    <w:spacing w:before="142" w:line="226" w:lineRule="auto"/>
                    <w:rPr>
                      <w:sz w:val="27"/>
                      <w:szCs w:val="27"/>
                    </w:rPr>
                  </w:pPr>
                  <w:r>
                    <w:rPr>
                      <w:sz w:val="27"/>
                      <w:szCs w:val="27"/>
                    </w:rPr>
                    <w:t>2</w:t>
                  </w:r>
                </w:p>
              </w:tc>
            </w:tr>
            <w:tr>
              <w:trPr>
                <w:trHeight w:val="511" w:hRule="atLeast"/>
              </w:trPr>
              <w:tc>
                <w:tcPr>
                  <w:tcW w:w="164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67"/>
                    <w:spacing w:before="88" w:line="225" w:lineRule="auto"/>
                    <w:rPr>
                      <w:sz w:val="27"/>
                      <w:szCs w:val="27"/>
                    </w:rPr>
                  </w:pPr>
                  <w:r>
                    <w:rPr>
                      <w:sz w:val="27"/>
                      <w:szCs w:val="27"/>
                      <w:spacing w:val="8"/>
                    </w:rPr>
                    <w:t>能源属性</w:t>
                  </w:r>
                </w:p>
              </w:tc>
              <w:tc>
                <w:tcPr>
                  <w:tcW w:w="3704" w:type="dxa"/>
                  <w:vAlign w:val="top"/>
                </w:tcPr>
                <w:p>
                  <w:pPr>
                    <w:pStyle w:val="TableText"/>
                    <w:ind w:left="157"/>
                    <w:spacing w:before="129" w:line="223" w:lineRule="auto"/>
                    <w:rPr>
                      <w:sz w:val="27"/>
                      <w:szCs w:val="27"/>
                    </w:rPr>
                  </w:pPr>
                  <w:r>
                    <w:rPr>
                      <w:sz w:val="27"/>
                      <w:szCs w:val="27"/>
                      <w:spacing w:val="8"/>
                    </w:rPr>
                    <w:t>综合能耗</w:t>
                  </w:r>
                </w:p>
              </w:tc>
              <w:tc>
                <w:tcPr>
                  <w:tcW w:w="4722" w:type="dxa"/>
                  <w:vAlign w:val="top"/>
                </w:tcPr>
                <w:p>
                  <w:pPr>
                    <w:pStyle w:val="TableText"/>
                    <w:ind w:left="1736"/>
                    <w:spacing w:before="137" w:line="228" w:lineRule="auto"/>
                    <w:rPr>
                      <w:sz w:val="27"/>
                      <w:szCs w:val="27"/>
                    </w:rPr>
                  </w:pPr>
                  <w:r>
                    <w:rPr>
                      <w:sz w:val="27"/>
                      <w:szCs w:val="27"/>
                      <w:spacing w:val="-1"/>
                    </w:rPr>
                    <w:t>0.5</w:t>
                  </w:r>
                  <w:r>
                    <w:rPr>
                      <w:sz w:val="27"/>
                      <w:szCs w:val="27"/>
                      <w:spacing w:val="50"/>
                    </w:rPr>
                    <w:t xml:space="preserve"> </w:t>
                  </w:r>
                  <w:r>
                    <w:rPr>
                      <w:sz w:val="27"/>
                      <w:szCs w:val="27"/>
                      <w:spacing w:val="-1"/>
                    </w:rPr>
                    <w:t>tcc/t</w:t>
                  </w:r>
                </w:p>
              </w:tc>
              <w:tc>
                <w:tcPr>
                  <w:tcW w:w="3938" w:type="dxa"/>
                  <w:vAlign w:val="top"/>
                </w:tcPr>
                <w:p>
                  <w:pPr>
                    <w:pStyle w:val="TableText"/>
                    <w:ind w:left="1341"/>
                    <w:spacing w:before="137" w:line="228" w:lineRule="auto"/>
                    <w:rPr>
                      <w:sz w:val="27"/>
                      <w:szCs w:val="27"/>
                    </w:rPr>
                  </w:pPr>
                  <w:r>
                    <w:rPr>
                      <w:sz w:val="27"/>
                      <w:szCs w:val="27"/>
                    </w:rPr>
                    <w:t>0.08</w:t>
                  </w:r>
                  <w:r>
                    <w:rPr>
                      <w:sz w:val="27"/>
                      <w:szCs w:val="27"/>
                      <w:spacing w:val="49"/>
                    </w:rPr>
                    <w:t xml:space="preserve"> </w:t>
                  </w:r>
                  <w:r>
                    <w:rPr>
                      <w:sz w:val="27"/>
                      <w:szCs w:val="27"/>
                    </w:rPr>
                    <w:t>uc/t</w:t>
                  </w:r>
                </w:p>
              </w:tc>
              <w:tc>
                <w:tcPr>
                  <w:tcW w:w="961" w:type="dxa"/>
                  <w:vAlign w:val="top"/>
                </w:tcPr>
                <w:p>
                  <w:pPr>
                    <w:pStyle w:val="TableText"/>
                    <w:ind w:left="409"/>
                    <w:spacing w:before="157" w:line="235" w:lineRule="auto"/>
                    <w:rPr>
                      <w:sz w:val="27"/>
                      <w:szCs w:val="27"/>
                    </w:rPr>
                  </w:pPr>
                  <w:r>
                    <w:rPr>
                      <w:sz w:val="27"/>
                      <w:szCs w:val="27"/>
                    </w:rPr>
                    <w:t>8</w:t>
                  </w:r>
                </w:p>
              </w:tc>
              <w:tc>
                <w:tcPr>
                  <w:tcW w:w="986" w:type="dxa"/>
                  <w:vAlign w:val="top"/>
                </w:tcPr>
                <w:p>
                  <w:pPr>
                    <w:pStyle w:val="TableText"/>
                    <w:ind w:left="417"/>
                    <w:spacing w:before="157" w:line="235" w:lineRule="auto"/>
                    <w:rPr>
                      <w:sz w:val="27"/>
                      <w:szCs w:val="27"/>
                    </w:rPr>
                  </w:pPr>
                  <w:r>
                    <w:rPr>
                      <w:sz w:val="27"/>
                      <w:szCs w:val="27"/>
                    </w:rPr>
                    <w:t>5</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08" w:line="223" w:lineRule="auto"/>
                    <w:rPr>
                      <w:sz w:val="27"/>
                      <w:szCs w:val="27"/>
                    </w:rPr>
                  </w:pPr>
                  <w:r>
                    <w:rPr>
                      <w:sz w:val="27"/>
                      <w:szCs w:val="27"/>
                      <w:spacing w:val="7"/>
                    </w:rPr>
                    <w:t>余热回收利用率</w:t>
                  </w:r>
                </w:p>
              </w:tc>
              <w:tc>
                <w:tcPr>
                  <w:tcW w:w="4722" w:type="dxa"/>
                  <w:vAlign w:val="top"/>
                </w:tcPr>
                <w:p>
                  <w:pPr>
                    <w:pStyle w:val="TableText"/>
                    <w:ind w:left="1941"/>
                    <w:spacing w:before="109" w:line="225" w:lineRule="auto"/>
                    <w:rPr>
                      <w:sz w:val="27"/>
                      <w:szCs w:val="27"/>
                    </w:rPr>
                  </w:pPr>
                  <w:r>
                    <w:rPr>
                      <w:sz w:val="27"/>
                      <w:szCs w:val="27"/>
                      <w:spacing w:val="16"/>
                    </w:rPr>
                    <w:t>不适用</w:t>
                  </w:r>
                </w:p>
              </w:tc>
              <w:tc>
                <w:tcPr>
                  <w:tcW w:w="3938" w:type="dxa"/>
                  <w:vAlign w:val="top"/>
                </w:tcPr>
                <w:p>
                  <w:pPr>
                    <w:rPr>
                      <w:rFonts w:ascii="Arial"/>
                      <w:sz w:val="21"/>
                    </w:rPr>
                  </w:pPr>
                  <w:r/>
                </w:p>
              </w:tc>
              <w:tc>
                <w:tcPr>
                  <w:tcW w:w="961" w:type="dxa"/>
                  <w:vAlign w:val="top"/>
                </w:tcPr>
                <w:p>
                  <w:pPr>
                    <w:rPr>
                      <w:rFonts w:ascii="Arial"/>
                      <w:sz w:val="21"/>
                    </w:rPr>
                  </w:pPr>
                  <w:r/>
                </w:p>
              </w:tc>
              <w:tc>
                <w:tcPr>
                  <w:tcW w:w="986" w:type="dxa"/>
                  <w:vAlign w:val="top"/>
                </w:tcPr>
                <w:p>
                  <w:pPr>
                    <w:rPr>
                      <w:rFonts w:ascii="Arial"/>
                      <w:sz w:val="21"/>
                    </w:rPr>
                  </w:pPr>
                  <w:r/>
                </w:p>
              </w:tc>
            </w:tr>
            <w:tr>
              <w:trPr>
                <w:trHeight w:val="48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5" w:line="224" w:lineRule="auto"/>
                    <w:rPr>
                      <w:sz w:val="27"/>
                      <w:szCs w:val="27"/>
                    </w:rPr>
                  </w:pPr>
                  <w:r>
                    <w:rPr>
                      <w:sz w:val="27"/>
                      <w:szCs w:val="27"/>
                      <w:spacing w:val="7"/>
                    </w:rPr>
                    <w:t>清洁能源或n再生能沥</w:t>
                  </w:r>
                </w:p>
              </w:tc>
              <w:tc>
                <w:tcPr>
                  <w:tcW w:w="4722" w:type="dxa"/>
                  <w:vAlign w:val="top"/>
                </w:tcPr>
                <w:p>
                  <w:pPr>
                    <w:pStyle w:val="TableText"/>
                    <w:ind w:left="491"/>
                    <w:spacing w:before="113" w:line="223" w:lineRule="auto"/>
                    <w:rPr>
                      <w:sz w:val="27"/>
                      <w:szCs w:val="27"/>
                    </w:rPr>
                  </w:pPr>
                  <w:r>
                    <w:rPr>
                      <w:sz w:val="27"/>
                      <w:szCs w:val="27"/>
                      <w:spacing w:val="6"/>
                    </w:rPr>
                    <w:t>鼓励采H清洁能源或可再生能源</w:t>
                  </w:r>
                </w:p>
              </w:tc>
              <w:tc>
                <w:tcPr>
                  <w:tcW w:w="3938" w:type="dxa"/>
                  <w:vAlign w:val="top"/>
                </w:tcPr>
                <w:p>
                  <w:pPr>
                    <w:pStyle w:val="TableText"/>
                    <w:ind w:left="1688"/>
                    <w:spacing w:before="116" w:line="225" w:lineRule="auto"/>
                    <w:rPr>
                      <w:sz w:val="27"/>
                      <w:szCs w:val="27"/>
                    </w:rPr>
                  </w:pPr>
                  <w:r>
                    <w:rPr>
                      <w:sz w:val="27"/>
                      <w:szCs w:val="27"/>
                      <w:spacing w:val="12"/>
                    </w:rPr>
                    <w:t>电能</w:t>
                  </w:r>
                </w:p>
              </w:tc>
              <w:tc>
                <w:tcPr>
                  <w:tcW w:w="961" w:type="dxa"/>
                  <w:vAlign w:val="top"/>
                </w:tcPr>
                <w:p>
                  <w:pPr>
                    <w:pStyle w:val="TableText"/>
                    <w:ind w:left="409"/>
                    <w:spacing w:before="142" w:line="226" w:lineRule="auto"/>
                    <w:rPr>
                      <w:sz w:val="27"/>
                      <w:szCs w:val="27"/>
                    </w:rPr>
                  </w:pPr>
                  <w:r>
                    <w:rPr>
                      <w:sz w:val="27"/>
                      <w:szCs w:val="27"/>
                    </w:rPr>
                    <w:t>2</w:t>
                  </w:r>
                </w:p>
              </w:tc>
              <w:tc>
                <w:tcPr>
                  <w:tcW w:w="986" w:type="dxa"/>
                  <w:vAlign w:val="top"/>
                </w:tcPr>
                <w:p>
                  <w:pPr>
                    <w:pStyle w:val="TableText"/>
                    <w:ind w:left="417"/>
                    <w:spacing w:before="142" w:line="226" w:lineRule="auto"/>
                    <w:rPr>
                      <w:sz w:val="27"/>
                      <w:szCs w:val="27"/>
                    </w:rPr>
                  </w:pPr>
                  <w:r>
                    <w:rPr>
                      <w:sz w:val="27"/>
                      <w:szCs w:val="27"/>
                    </w:rPr>
                    <w:t>0</w:t>
                  </w:r>
                </w:p>
              </w:tc>
            </w:tr>
            <w:tr>
              <w:trPr>
                <w:trHeight w:val="1437" w:hRule="atLeast"/>
              </w:trPr>
              <w:tc>
                <w:tcPr>
                  <w:tcW w:w="1644" w:type="dxa"/>
                  <w:vAlign w:val="top"/>
                  <w:vMerge w:val="continue"/>
                  <w:tcBorders>
                    <w:top w:val="nil"/>
                  </w:tcBorders>
                </w:tcPr>
                <w:p>
                  <w:pPr>
                    <w:rPr>
                      <w:rFonts w:ascii="Arial"/>
                      <w:sz w:val="21"/>
                    </w:rPr>
                  </w:pPr>
                  <w:r/>
                </w:p>
              </w:tc>
              <w:tc>
                <w:tcPr>
                  <w:tcW w:w="3704" w:type="dxa"/>
                  <w:vAlign w:val="top"/>
                </w:tcPr>
                <w:p>
                  <w:pPr>
                    <w:spacing w:line="249" w:lineRule="auto"/>
                    <w:rPr>
                      <w:rFonts w:ascii="Arial"/>
                      <w:sz w:val="21"/>
                    </w:rPr>
                  </w:pPr>
                  <w:r/>
                </w:p>
                <w:p>
                  <w:pPr>
                    <w:spacing w:line="250" w:lineRule="auto"/>
                    <w:rPr>
                      <w:rFonts w:ascii="Arial"/>
                      <w:sz w:val="21"/>
                    </w:rPr>
                  </w:pPr>
                  <w:r/>
                </w:p>
                <w:p>
                  <w:pPr>
                    <w:pStyle w:val="TableText"/>
                    <w:ind w:left="157"/>
                    <w:spacing w:before="88" w:line="225" w:lineRule="auto"/>
                    <w:rPr>
                      <w:sz w:val="27"/>
                      <w:szCs w:val="27"/>
                    </w:rPr>
                  </w:pPr>
                  <w:r>
                    <w:rPr>
                      <w:sz w:val="27"/>
                      <w:szCs w:val="27"/>
                      <w:spacing w:val="7"/>
                    </w:rPr>
                    <w:t>主要出能设备及工艺</w:t>
                  </w:r>
                </w:p>
              </w:tc>
              <w:tc>
                <w:tcPr>
                  <w:tcW w:w="4722" w:type="dxa"/>
                  <w:vAlign w:val="top"/>
                </w:tcPr>
                <w:p>
                  <w:pPr>
                    <w:pStyle w:val="TableText"/>
                    <w:ind w:left="152" w:right="140" w:firstLine="134"/>
                    <w:spacing w:before="71" w:line="309" w:lineRule="auto"/>
                    <w:jc w:val="both"/>
                    <w:rPr>
                      <w:sz w:val="27"/>
                      <w:szCs w:val="27"/>
                    </w:rPr>
                  </w:pPr>
                  <w:r>
                    <w:rPr>
                      <w:sz w:val="27"/>
                      <w:szCs w:val="27"/>
                      <w:spacing w:val="5"/>
                    </w:rPr>
                    <w:t>采H能仪表、数字监测和控制系统， </w:t>
                  </w:r>
                  <w:r>
                    <w:rPr>
                      <w:sz w:val="27"/>
                      <w:szCs w:val="27"/>
                      <w:spacing w:val="6"/>
                    </w:rPr>
                    <w:t>配各在线自动检测设各，设备能效应</w:t>
                  </w:r>
                  <w:r>
                    <w:rPr>
                      <w:sz w:val="27"/>
                      <w:szCs w:val="27"/>
                      <w:spacing w:val="7"/>
                    </w:rPr>
                    <w:t xml:space="preserve"> </w:t>
                  </w:r>
                  <w:r>
                    <w:rPr>
                      <w:sz w:val="27"/>
                      <w:szCs w:val="27"/>
                      <w:spacing w:val="13"/>
                    </w:rPr>
                    <w:t>满足相关国家能效标准2级及以上：</w:t>
                  </w:r>
                </w:p>
              </w:tc>
              <w:tc>
                <w:tcPr>
                  <w:tcW w:w="3938" w:type="dxa"/>
                  <w:vAlign w:val="top"/>
                </w:tcPr>
                <w:p>
                  <w:pPr>
                    <w:pStyle w:val="TableText"/>
                    <w:ind w:left="175"/>
                    <w:spacing w:before="70" w:line="223" w:lineRule="auto"/>
                    <w:rPr>
                      <w:sz w:val="27"/>
                      <w:szCs w:val="27"/>
                    </w:rPr>
                  </w:pPr>
                  <w:r>
                    <w:rPr>
                      <w:sz w:val="27"/>
                      <w:szCs w:val="27"/>
                      <w:spacing w:val="8"/>
                    </w:rPr>
                    <w:t>主要用能设备及工艺：采州</w:t>
                  </w:r>
                  <w:r>
                    <w:rPr>
                      <w:sz w:val="27"/>
                      <w:szCs w:val="27"/>
                    </w:rPr>
                    <w:t>II</w:t>
                  </w:r>
                </w:p>
                <w:p>
                  <w:pPr>
                    <w:pStyle w:val="TableText"/>
                    <w:ind w:left="380"/>
                    <w:spacing w:before="140" w:line="223" w:lineRule="auto"/>
                    <w:rPr>
                      <w:sz w:val="27"/>
                      <w:szCs w:val="27"/>
                    </w:rPr>
                  </w:pPr>
                  <w:r>
                    <w:rPr>
                      <w:sz w:val="27"/>
                      <w:szCs w:val="27"/>
                      <w:spacing w:val="7"/>
                    </w:rPr>
                    <w:t>本运口</w:t>
                  </w:r>
                  <w:r>
                    <w:rPr>
                      <w:sz w:val="27"/>
                      <w:szCs w:val="27"/>
                    </w:rPr>
                    <w:t>ASD</w:t>
                  </w:r>
                  <w:r>
                    <w:rPr>
                      <w:sz w:val="27"/>
                      <w:szCs w:val="27"/>
                      <w:spacing w:val="7"/>
                    </w:rPr>
                    <w:t>注拉吹一体的设</w:t>
                  </w:r>
                </w:p>
                <w:p>
                  <w:pPr>
                    <w:pStyle w:val="TableText"/>
                    <w:ind w:left="1136"/>
                    <w:spacing w:before="128" w:line="223" w:lineRule="auto"/>
                    <w:rPr>
                      <w:sz w:val="27"/>
                      <w:szCs w:val="27"/>
                    </w:rPr>
                  </w:pPr>
                  <w:r>
                    <w:rPr>
                      <w:sz w:val="27"/>
                      <w:szCs w:val="27"/>
                      <w:spacing w:val="7"/>
                    </w:rPr>
                    <w:t>各，符合要求</w:t>
                  </w:r>
                </w:p>
              </w:tc>
              <w:tc>
                <w:tcPr>
                  <w:tcW w:w="961" w:type="dxa"/>
                  <w:vAlign w:val="top"/>
                </w:tcPr>
                <w:p>
                  <w:pPr>
                    <w:spacing w:line="262" w:lineRule="auto"/>
                    <w:rPr>
                      <w:rFonts w:ascii="Arial"/>
                      <w:sz w:val="21"/>
                    </w:rPr>
                  </w:pPr>
                  <w:r/>
                </w:p>
                <w:p>
                  <w:pPr>
                    <w:spacing w:line="263" w:lineRule="auto"/>
                    <w:rPr>
                      <w:rFonts w:ascii="Arial"/>
                      <w:sz w:val="21"/>
                    </w:rPr>
                  </w:pPr>
                  <w:r/>
                </w:p>
                <w:p>
                  <w:pPr>
                    <w:pStyle w:val="TableText"/>
                    <w:ind w:left="409"/>
                    <w:spacing w:before="87" w:line="359" w:lineRule="exact"/>
                    <w:rPr>
                      <w:sz w:val="27"/>
                      <w:szCs w:val="27"/>
                    </w:rPr>
                  </w:pPr>
                  <w:r>
                    <w:rPr>
                      <w:sz w:val="27"/>
                      <w:szCs w:val="27"/>
                      <w:position w:val="1"/>
                    </w:rPr>
                    <w:t>2</w:t>
                  </w:r>
                </w:p>
              </w:tc>
              <w:tc>
                <w:tcPr>
                  <w:tcW w:w="986" w:type="dxa"/>
                  <w:vAlign w:val="top"/>
                </w:tcPr>
                <w:p>
                  <w:pPr>
                    <w:spacing w:line="262" w:lineRule="auto"/>
                    <w:rPr>
                      <w:rFonts w:ascii="Arial"/>
                      <w:sz w:val="21"/>
                    </w:rPr>
                  </w:pPr>
                  <w:r/>
                </w:p>
                <w:p>
                  <w:pPr>
                    <w:spacing w:line="263" w:lineRule="auto"/>
                    <w:rPr>
                      <w:rFonts w:ascii="Arial"/>
                      <w:sz w:val="21"/>
                    </w:rPr>
                  </w:pPr>
                  <w:r/>
                </w:p>
                <w:p>
                  <w:pPr>
                    <w:pStyle w:val="TableText"/>
                    <w:ind w:left="417"/>
                    <w:spacing w:before="87" w:line="359" w:lineRule="exact"/>
                    <w:rPr>
                      <w:sz w:val="27"/>
                      <w:szCs w:val="27"/>
                    </w:rPr>
                  </w:pPr>
                  <w:r>
                    <w:rPr>
                      <w:sz w:val="27"/>
                      <w:szCs w:val="27"/>
                      <w:position w:val="1"/>
                    </w:rPr>
                    <w:t>2</w:t>
                  </w:r>
                </w:p>
              </w:tc>
            </w:tr>
            <w:tr>
              <w:trPr>
                <w:trHeight w:val="490" w:hRule="atLeast"/>
              </w:trPr>
              <w:tc>
                <w:tcPr>
                  <w:tcW w:w="164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67"/>
                    <w:spacing w:before="88" w:line="224" w:lineRule="auto"/>
                    <w:rPr>
                      <w:sz w:val="27"/>
                      <w:szCs w:val="27"/>
                    </w:rPr>
                  </w:pPr>
                  <w:r>
                    <w:rPr>
                      <w:sz w:val="27"/>
                      <w:szCs w:val="27"/>
                      <w:spacing w:val="8"/>
                    </w:rPr>
                    <w:t>环境属性</w:t>
                  </w:r>
                </w:p>
              </w:tc>
              <w:tc>
                <w:tcPr>
                  <w:tcW w:w="3704" w:type="dxa"/>
                  <w:vAlign w:val="top"/>
                </w:tcPr>
                <w:p>
                  <w:pPr>
                    <w:pStyle w:val="TableText"/>
                    <w:ind w:left="157"/>
                    <w:spacing w:before="115" w:line="223" w:lineRule="auto"/>
                    <w:rPr>
                      <w:sz w:val="27"/>
                      <w:szCs w:val="27"/>
                    </w:rPr>
                  </w:pPr>
                  <w:r>
                    <w:rPr>
                      <w:sz w:val="27"/>
                      <w:szCs w:val="27"/>
                      <w:spacing w:val="7"/>
                    </w:rPr>
                    <w:t>温室气体排放核算</w:t>
                  </w:r>
                </w:p>
              </w:tc>
              <w:tc>
                <w:tcPr>
                  <w:tcW w:w="4722" w:type="dxa"/>
                  <w:vAlign w:val="top"/>
                </w:tcPr>
                <w:p>
                  <w:pPr>
                    <w:pStyle w:val="TableText"/>
                    <w:ind w:left="837"/>
                    <w:spacing w:before="115" w:line="223" w:lineRule="auto"/>
                    <w:rPr>
                      <w:sz w:val="27"/>
                      <w:szCs w:val="27"/>
                    </w:rPr>
                  </w:pPr>
                  <w:r>
                    <w:rPr>
                      <w:sz w:val="27"/>
                      <w:szCs w:val="27"/>
                      <w:spacing w:val="6"/>
                    </w:rPr>
                    <w:t>鼓励核算温空气体排放量</w:t>
                  </w:r>
                </w:p>
              </w:tc>
              <w:tc>
                <w:tcPr>
                  <w:tcW w:w="3938" w:type="dxa"/>
                  <w:vAlign w:val="top"/>
                </w:tcPr>
                <w:p>
                  <w:pPr>
                    <w:pStyle w:val="TableText"/>
                    <w:ind w:left="1553"/>
                    <w:spacing w:before="115" w:line="223" w:lineRule="auto"/>
                    <w:rPr>
                      <w:sz w:val="27"/>
                      <w:szCs w:val="27"/>
                    </w:rPr>
                  </w:pPr>
                  <w:r>
                    <w:rPr>
                      <w:sz w:val="27"/>
                      <w:szCs w:val="27"/>
                      <w:spacing w:val="10"/>
                    </w:rPr>
                    <w:t>米核算</w:t>
                  </w:r>
                </w:p>
              </w:tc>
              <w:tc>
                <w:tcPr>
                  <w:tcW w:w="961" w:type="dxa"/>
                  <w:vAlign w:val="top"/>
                </w:tcPr>
                <w:p>
                  <w:pPr>
                    <w:pStyle w:val="TableText"/>
                    <w:ind w:left="409"/>
                    <w:spacing w:before="143" w:line="230" w:lineRule="auto"/>
                    <w:rPr>
                      <w:sz w:val="27"/>
                      <w:szCs w:val="27"/>
                    </w:rPr>
                  </w:pPr>
                  <w:r>
                    <w:rPr>
                      <w:sz w:val="27"/>
                      <w:szCs w:val="27"/>
                    </w:rPr>
                    <w:t>5</w:t>
                  </w:r>
                </w:p>
              </w:tc>
              <w:tc>
                <w:tcPr>
                  <w:tcW w:w="986" w:type="dxa"/>
                  <w:vAlign w:val="top"/>
                </w:tcPr>
                <w:p>
                  <w:pPr>
                    <w:pStyle w:val="TableText"/>
                    <w:ind w:left="417"/>
                    <w:spacing w:before="143" w:line="230" w:lineRule="auto"/>
                    <w:rPr>
                      <w:sz w:val="27"/>
                      <w:szCs w:val="27"/>
                    </w:rPr>
                  </w:pPr>
                  <w:r>
                    <w:rPr>
                      <w:sz w:val="27"/>
                      <w:szCs w:val="27"/>
                    </w:rPr>
                    <w:t>0</w:t>
                  </w:r>
                </w:p>
              </w:tc>
            </w:tr>
            <w:tr>
              <w:trPr>
                <w:trHeight w:val="96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right="228"/>
                    <w:spacing w:before="72" w:line="301" w:lineRule="auto"/>
                    <w:rPr>
                      <w:sz w:val="27"/>
                      <w:szCs w:val="27"/>
                    </w:rPr>
                  </w:pPr>
                  <w:r>
                    <w:rPr>
                      <w:sz w:val="27"/>
                      <w:szCs w:val="27"/>
                      <w:spacing w:val="17"/>
                    </w:rPr>
                    <w:t>生产环莞质量(粉尘浓度、</w:t>
                  </w:r>
                  <w:r>
                    <w:rPr>
                      <w:sz w:val="27"/>
                      <w:szCs w:val="27"/>
                    </w:rPr>
                    <w:t xml:space="preserve"> </w:t>
                  </w:r>
                  <w:r>
                    <w:rPr>
                      <w:sz w:val="27"/>
                      <w:szCs w:val="27"/>
                      <w:spacing w:val="26"/>
                    </w:rPr>
                    <w:t>噪户)</w:t>
                  </w:r>
                </w:p>
              </w:tc>
              <w:tc>
                <w:tcPr>
                  <w:tcW w:w="4722" w:type="dxa"/>
                  <w:vAlign w:val="top"/>
                </w:tcPr>
                <w:p>
                  <w:pPr>
                    <w:pStyle w:val="TableText"/>
                    <w:ind w:left="1389" w:right="556" w:hanging="827"/>
                    <w:spacing w:before="107" w:line="289" w:lineRule="auto"/>
                    <w:rPr>
                      <w:sz w:val="27"/>
                      <w:szCs w:val="27"/>
                    </w:rPr>
                  </w:pPr>
                  <w:r>
                    <w:rPr>
                      <w:sz w:val="27"/>
                      <w:szCs w:val="27"/>
                      <w:spacing w:val="3"/>
                    </w:rPr>
                    <w:t>唤声：符合</w:t>
                  </w:r>
                  <w:r>
                    <w:rPr>
                      <w:sz w:val="27"/>
                      <w:szCs w:val="27"/>
                    </w:rPr>
                    <w:t>GB</w:t>
                  </w:r>
                  <w:r>
                    <w:rPr>
                      <w:sz w:val="27"/>
                      <w:szCs w:val="27"/>
                      <w:spacing w:val="45"/>
                    </w:rPr>
                    <w:t xml:space="preserve"> </w:t>
                  </w:r>
                  <w:r>
                    <w:rPr>
                      <w:sz w:val="27"/>
                      <w:szCs w:val="27"/>
                      <w:spacing w:val="3"/>
                    </w:rPr>
                    <w:t>12318规定要求</w:t>
                  </w:r>
                  <w:r>
                    <w:rPr>
                      <w:sz w:val="27"/>
                      <w:szCs w:val="27"/>
                    </w:rPr>
                    <w:t xml:space="preserve"> </w:t>
                  </w:r>
                  <w:r>
                    <w:rPr>
                      <w:sz w:val="27"/>
                      <w:szCs w:val="27"/>
                      <w:spacing w:val="27"/>
                    </w:rPr>
                    <w:t>粉尘：3</w:t>
                  </w:r>
                  <w:r>
                    <w:rPr>
                      <w:sz w:val="27"/>
                      <w:szCs w:val="27"/>
                      <w:spacing w:val="54"/>
                    </w:rPr>
                    <w:t xml:space="preserve"> </w:t>
                  </w:r>
                  <w:r>
                    <w:rPr>
                      <w:sz w:val="27"/>
                      <w:szCs w:val="27"/>
                    </w:rPr>
                    <w:t>mg</w:t>
                  </w:r>
                  <w:r>
                    <w:rPr>
                      <w:sz w:val="27"/>
                      <w:szCs w:val="27"/>
                      <w:spacing w:val="27"/>
                    </w:rPr>
                    <w:t>/m³</w:t>
                  </w:r>
                </w:p>
              </w:tc>
              <w:tc>
                <w:tcPr>
                  <w:tcW w:w="3938" w:type="dxa"/>
                  <w:vAlign w:val="top"/>
                </w:tcPr>
                <w:p>
                  <w:pPr>
                    <w:spacing w:line="266" w:lineRule="auto"/>
                    <w:rPr>
                      <w:rFonts w:ascii="Arial"/>
                      <w:sz w:val="21"/>
                    </w:rPr>
                  </w:pPr>
                  <w:r/>
                </w:p>
                <w:p>
                  <w:pPr>
                    <w:pStyle w:val="TableText"/>
                    <w:ind w:left="1688"/>
                    <w:spacing w:before="88" w:line="223" w:lineRule="auto"/>
                    <w:rPr>
                      <w:sz w:val="27"/>
                      <w:szCs w:val="27"/>
                    </w:rPr>
                  </w:pPr>
                  <w:r>
                    <w:rPr>
                      <w:sz w:val="27"/>
                      <w:szCs w:val="27"/>
                      <w:spacing w:val="20"/>
                    </w:rPr>
                    <w:t>符台</w:t>
                  </w:r>
                </w:p>
              </w:tc>
              <w:tc>
                <w:tcPr>
                  <w:tcW w:w="961" w:type="dxa"/>
                  <w:vAlign w:val="top"/>
                </w:tcPr>
                <w:p>
                  <w:pPr>
                    <w:spacing w:line="294" w:lineRule="auto"/>
                    <w:rPr>
                      <w:rFonts w:ascii="Arial"/>
                      <w:sz w:val="21"/>
                    </w:rPr>
                  </w:pPr>
                  <w:r/>
                </w:p>
                <w:p>
                  <w:pPr>
                    <w:pStyle w:val="TableText"/>
                    <w:ind w:left="409"/>
                    <w:spacing w:before="87" w:line="356" w:lineRule="exact"/>
                    <w:rPr>
                      <w:sz w:val="27"/>
                      <w:szCs w:val="27"/>
                    </w:rPr>
                  </w:pPr>
                  <w:r>
                    <w:rPr>
                      <w:sz w:val="27"/>
                      <w:szCs w:val="27"/>
                      <w:position w:val="1"/>
                    </w:rPr>
                    <w:t>5</w:t>
                  </w:r>
                </w:p>
              </w:tc>
              <w:tc>
                <w:tcPr>
                  <w:tcW w:w="986" w:type="dxa"/>
                  <w:vAlign w:val="top"/>
                </w:tcPr>
                <w:p>
                  <w:pPr>
                    <w:spacing w:line="294" w:lineRule="auto"/>
                    <w:rPr>
                      <w:rFonts w:ascii="Arial"/>
                      <w:sz w:val="21"/>
                    </w:rPr>
                  </w:pPr>
                  <w:r/>
                </w:p>
                <w:p>
                  <w:pPr>
                    <w:pStyle w:val="TableText"/>
                    <w:ind w:left="417"/>
                    <w:spacing w:before="87" w:line="356" w:lineRule="exact"/>
                    <w:rPr>
                      <w:sz w:val="27"/>
                      <w:szCs w:val="27"/>
                    </w:rPr>
                  </w:pPr>
                  <w:r>
                    <w:rPr>
                      <w:sz w:val="27"/>
                      <w:szCs w:val="27"/>
                      <w:position w:val="1"/>
                    </w:rPr>
                    <w:t>5</w:t>
                  </w:r>
                </w:p>
              </w:tc>
            </w:tr>
            <w:tr>
              <w:trPr>
                <w:trHeight w:val="935" w:hRule="atLeast"/>
              </w:trPr>
              <w:tc>
                <w:tcPr>
                  <w:tcW w:w="1644" w:type="dxa"/>
                  <w:vAlign w:val="top"/>
                  <w:vMerge w:val="continue"/>
                  <w:tcBorders>
                    <w:top w:val="nil"/>
                    <w:bottom w:val="nil"/>
                  </w:tcBorders>
                </w:tcPr>
                <w:p>
                  <w:pPr>
                    <w:rPr>
                      <w:rFonts w:ascii="Arial"/>
                      <w:sz w:val="21"/>
                    </w:rPr>
                  </w:pPr>
                  <w:r/>
                </w:p>
              </w:tc>
              <w:tc>
                <w:tcPr>
                  <w:tcW w:w="3704" w:type="dxa"/>
                  <w:vAlign w:val="top"/>
                </w:tcPr>
                <w:p>
                  <w:pPr>
                    <w:spacing w:line="254" w:lineRule="auto"/>
                    <w:rPr>
                      <w:rFonts w:ascii="Arial"/>
                      <w:sz w:val="21"/>
                    </w:rPr>
                  </w:pPr>
                  <w:r/>
                </w:p>
                <w:p>
                  <w:pPr>
                    <w:pStyle w:val="TableText"/>
                    <w:ind w:left="157"/>
                    <w:spacing w:before="87" w:line="224" w:lineRule="auto"/>
                    <w:rPr>
                      <w:sz w:val="27"/>
                      <w:szCs w:val="27"/>
                    </w:rPr>
                  </w:pPr>
                  <w:r>
                    <w:rPr>
                      <w:sz w:val="27"/>
                      <w:szCs w:val="27"/>
                      <w:spacing w:val="10"/>
                    </w:rPr>
                    <w:t>环境有害物质</w:t>
                  </w:r>
                </w:p>
              </w:tc>
              <w:tc>
                <w:tcPr>
                  <w:tcW w:w="4722" w:type="dxa"/>
                  <w:vAlign w:val="top"/>
                </w:tcPr>
                <w:p>
                  <w:pPr>
                    <w:pStyle w:val="TableText"/>
                    <w:ind w:left="837" w:right="140" w:hanging="685"/>
                    <w:spacing w:before="70" w:line="292" w:lineRule="auto"/>
                    <w:rPr>
                      <w:sz w:val="27"/>
                      <w:szCs w:val="27"/>
                    </w:rPr>
                  </w:pPr>
                  <w:r>
                    <w:rPr>
                      <w:sz w:val="27"/>
                      <w:szCs w:val="27"/>
                      <w:spacing w:val="6"/>
                    </w:rPr>
                    <w:t>不使州含铅、铜、求、六价铬等的化</w:t>
                  </w:r>
                  <w:r>
                    <w:rPr>
                      <w:sz w:val="27"/>
                      <w:szCs w:val="27"/>
                      <w:spacing w:val="7"/>
                    </w:rPr>
                    <w:t xml:space="preserve"> </w:t>
                  </w:r>
                  <w:r>
                    <w:rPr>
                      <w:sz w:val="27"/>
                      <w:szCs w:val="27"/>
                      <w:spacing w:val="6"/>
                    </w:rPr>
                    <w:t>合物及其他有害原辅材料</w:t>
                  </w:r>
                </w:p>
              </w:tc>
              <w:tc>
                <w:tcPr>
                  <w:tcW w:w="3938" w:type="dxa"/>
                  <w:vAlign w:val="top"/>
                </w:tcPr>
                <w:p>
                  <w:pPr>
                    <w:spacing w:line="254" w:lineRule="auto"/>
                    <w:rPr>
                      <w:rFonts w:ascii="Arial"/>
                      <w:sz w:val="21"/>
                    </w:rPr>
                  </w:pPr>
                  <w:r/>
                </w:p>
                <w:p>
                  <w:pPr>
                    <w:pStyle w:val="TableText"/>
                    <w:ind w:left="1002"/>
                    <w:spacing w:before="87" w:line="224" w:lineRule="auto"/>
                    <w:rPr>
                      <w:sz w:val="27"/>
                      <w:szCs w:val="27"/>
                    </w:rPr>
                  </w:pPr>
                  <w:r>
                    <w:rPr>
                      <w:sz w:val="27"/>
                      <w:szCs w:val="27"/>
                      <w:spacing w:val="7"/>
                    </w:rPr>
                    <w:t>无环境有害物顺</w:t>
                  </w:r>
                </w:p>
              </w:tc>
              <w:tc>
                <w:tcPr>
                  <w:tcW w:w="961" w:type="dxa"/>
                  <w:vAlign w:val="top"/>
                </w:tcPr>
                <w:p>
                  <w:pPr>
                    <w:spacing w:line="280" w:lineRule="auto"/>
                    <w:rPr>
                      <w:rFonts w:ascii="Arial"/>
                      <w:sz w:val="21"/>
                    </w:rPr>
                  </w:pPr>
                  <w:r/>
                </w:p>
                <w:p>
                  <w:pPr>
                    <w:pStyle w:val="TableText"/>
                    <w:ind w:left="409"/>
                    <w:spacing w:before="88" w:line="356" w:lineRule="exact"/>
                    <w:rPr>
                      <w:sz w:val="27"/>
                      <w:szCs w:val="27"/>
                    </w:rPr>
                  </w:pPr>
                  <w:r>
                    <w:rPr>
                      <w:sz w:val="27"/>
                      <w:szCs w:val="27"/>
                      <w:position w:val="1"/>
                    </w:rPr>
                    <w:t>5</w:t>
                  </w:r>
                </w:p>
              </w:tc>
              <w:tc>
                <w:tcPr>
                  <w:tcW w:w="986" w:type="dxa"/>
                  <w:vAlign w:val="top"/>
                </w:tcPr>
                <w:p>
                  <w:pPr>
                    <w:spacing w:line="280" w:lineRule="auto"/>
                    <w:rPr>
                      <w:rFonts w:ascii="Arial"/>
                      <w:sz w:val="21"/>
                    </w:rPr>
                  </w:pPr>
                  <w:r/>
                </w:p>
                <w:p>
                  <w:pPr>
                    <w:pStyle w:val="TableText"/>
                    <w:ind w:left="417"/>
                    <w:spacing w:before="88" w:line="356" w:lineRule="exact"/>
                    <w:rPr>
                      <w:sz w:val="27"/>
                      <w:szCs w:val="27"/>
                    </w:rPr>
                  </w:pPr>
                  <w:r>
                    <w:rPr>
                      <w:sz w:val="27"/>
                      <w:szCs w:val="27"/>
                      <w:position w:val="1"/>
                    </w:rPr>
                    <w:t>5</w:t>
                  </w:r>
                </w:p>
              </w:tc>
            </w:tr>
            <w:tr>
              <w:trPr>
                <w:trHeight w:val="511"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29" w:line="223" w:lineRule="auto"/>
                    <w:rPr>
                      <w:sz w:val="27"/>
                      <w:szCs w:val="27"/>
                    </w:rPr>
                  </w:pPr>
                  <w:r>
                    <w:rPr>
                      <w:sz w:val="27"/>
                      <w:szCs w:val="27"/>
                      <w:spacing w:val="7"/>
                    </w:rPr>
                    <w:t>水的币复利用率</w:t>
                  </w:r>
                </w:p>
              </w:tc>
              <w:tc>
                <w:tcPr>
                  <w:tcW w:w="4722" w:type="dxa"/>
                  <w:vAlign w:val="top"/>
                </w:tcPr>
                <w:p>
                  <w:pPr>
                    <w:pStyle w:val="TableText"/>
                    <w:ind w:left="2082"/>
                    <w:spacing w:before="178" w:line="279" w:lineRule="exact"/>
                    <w:rPr>
                      <w:sz w:val="21"/>
                      <w:szCs w:val="21"/>
                    </w:rPr>
                  </w:pPr>
                  <w:r>
                    <w:rPr>
                      <w:sz w:val="21"/>
                      <w:szCs w:val="21"/>
                      <w:spacing w:val="-2"/>
                      <w:position w:val="1"/>
                    </w:rPr>
                    <w:t>≥90%</w:t>
                  </w:r>
                </w:p>
              </w:tc>
              <w:tc>
                <w:tcPr>
                  <w:tcW w:w="3938" w:type="dxa"/>
                  <w:vAlign w:val="top"/>
                </w:tcPr>
                <w:p>
                  <w:pPr>
                    <w:pStyle w:val="TableText"/>
                    <w:ind w:left="1759"/>
                    <w:spacing w:before="158" w:line="234" w:lineRule="auto"/>
                    <w:rPr>
                      <w:sz w:val="27"/>
                      <w:szCs w:val="27"/>
                    </w:rPr>
                  </w:pPr>
                  <w:r>
                    <w:rPr>
                      <w:sz w:val="27"/>
                      <w:szCs w:val="27"/>
                      <w:spacing w:val="-1"/>
                    </w:rPr>
                    <w:t>60%</w:t>
                  </w:r>
                </w:p>
              </w:tc>
              <w:tc>
                <w:tcPr>
                  <w:tcW w:w="961" w:type="dxa"/>
                  <w:vAlign w:val="top"/>
                </w:tcPr>
                <w:p>
                  <w:pPr>
                    <w:pStyle w:val="TableText"/>
                    <w:ind w:left="409"/>
                    <w:spacing w:before="158" w:line="234" w:lineRule="auto"/>
                    <w:rPr>
                      <w:sz w:val="27"/>
                      <w:szCs w:val="27"/>
                    </w:rPr>
                  </w:pPr>
                  <w:r>
                    <w:rPr>
                      <w:sz w:val="27"/>
                      <w:szCs w:val="27"/>
                    </w:rPr>
                    <w:t>8</w:t>
                  </w:r>
                </w:p>
              </w:tc>
              <w:tc>
                <w:tcPr>
                  <w:tcW w:w="986" w:type="dxa"/>
                  <w:vAlign w:val="top"/>
                </w:tcPr>
                <w:p>
                  <w:pPr>
                    <w:pStyle w:val="TableText"/>
                    <w:ind w:left="417"/>
                    <w:spacing w:before="158" w:line="234" w:lineRule="auto"/>
                    <w:rPr>
                      <w:sz w:val="27"/>
                      <w:szCs w:val="27"/>
                    </w:rPr>
                  </w:pPr>
                  <w:r>
                    <w:rPr>
                      <w:sz w:val="27"/>
                      <w:szCs w:val="27"/>
                    </w:rPr>
                    <w:t>5</w:t>
                  </w:r>
                </w:p>
              </w:tc>
            </w:tr>
            <w:tr>
              <w:trPr>
                <w:trHeight w:val="483" w:hRule="atLeast"/>
              </w:trPr>
              <w:tc>
                <w:tcPr>
                  <w:tcW w:w="1644" w:type="dxa"/>
                  <w:vAlign w:val="top"/>
                  <w:vMerge w:val="continue"/>
                  <w:tcBorders>
                    <w:top w:val="nil"/>
                  </w:tcBorders>
                </w:tcPr>
                <w:p>
                  <w:pPr>
                    <w:rPr>
                      <w:rFonts w:ascii="Arial"/>
                      <w:sz w:val="21"/>
                    </w:rPr>
                  </w:pPr>
                  <w:r/>
                </w:p>
              </w:tc>
              <w:tc>
                <w:tcPr>
                  <w:tcW w:w="3704" w:type="dxa"/>
                  <w:vAlign w:val="top"/>
                </w:tcPr>
                <w:p>
                  <w:pPr>
                    <w:pStyle w:val="TableText"/>
                    <w:ind w:left="157"/>
                    <w:spacing w:before="117" w:line="223" w:lineRule="auto"/>
                    <w:rPr>
                      <w:sz w:val="27"/>
                      <w:szCs w:val="27"/>
                    </w:rPr>
                  </w:pPr>
                  <w:r>
                    <w:rPr>
                      <w:sz w:val="27"/>
                      <w:szCs w:val="27"/>
                      <w:spacing w:val="7"/>
                    </w:rPr>
                    <w:t>生产废弃物处置</w:t>
                  </w:r>
                </w:p>
              </w:tc>
              <w:tc>
                <w:tcPr>
                  <w:tcW w:w="4722" w:type="dxa"/>
                  <w:vAlign w:val="top"/>
                </w:tcPr>
                <w:p>
                  <w:pPr>
                    <w:pStyle w:val="TableText"/>
                    <w:ind w:left="215"/>
                    <w:spacing w:before="117" w:line="223" w:lineRule="auto"/>
                    <w:rPr>
                      <w:sz w:val="27"/>
                      <w:szCs w:val="27"/>
                    </w:rPr>
                  </w:pPr>
                  <w:r>
                    <w:rPr>
                      <w:sz w:val="27"/>
                      <w:szCs w:val="27"/>
                      <w:spacing w:val="6"/>
                    </w:rPr>
                    <w:t>应有效处置生产废弃物(固废、液废</w:t>
                  </w:r>
                </w:p>
              </w:tc>
              <w:tc>
                <w:tcPr>
                  <w:tcW w:w="3938" w:type="dxa"/>
                  <w:vAlign w:val="top"/>
                </w:tcPr>
                <w:p>
                  <w:pPr>
                    <w:pStyle w:val="TableText"/>
                    <w:ind w:left="175"/>
                    <w:spacing w:before="117" w:line="223" w:lineRule="auto"/>
                    <w:rPr>
                      <w:sz w:val="27"/>
                      <w:szCs w:val="27"/>
                    </w:rPr>
                  </w:pPr>
                  <w:r>
                    <w:rPr>
                      <w:sz w:val="27"/>
                      <w:szCs w:val="27"/>
                      <w:spacing w:val="6"/>
                    </w:rPr>
                    <w:t>与第二方签订合同处理废弃物</w:t>
                  </w:r>
                </w:p>
              </w:tc>
              <w:tc>
                <w:tcPr>
                  <w:tcW w:w="961" w:type="dxa"/>
                  <w:vAlign w:val="top"/>
                </w:tcPr>
                <w:p>
                  <w:pPr>
                    <w:pStyle w:val="TableText"/>
                    <w:ind w:left="409"/>
                    <w:spacing w:before="143" w:line="225" w:lineRule="auto"/>
                    <w:rPr>
                      <w:sz w:val="27"/>
                      <w:szCs w:val="27"/>
                    </w:rPr>
                  </w:pPr>
                  <w:r>
                    <w:rPr>
                      <w:sz w:val="27"/>
                      <w:szCs w:val="27"/>
                    </w:rPr>
                    <w:t>5</w:t>
                  </w:r>
                </w:p>
              </w:tc>
              <w:tc>
                <w:tcPr>
                  <w:tcW w:w="986" w:type="dxa"/>
                  <w:vAlign w:val="top"/>
                </w:tcPr>
                <w:p>
                  <w:pPr>
                    <w:pStyle w:val="TableText"/>
                    <w:ind w:left="417"/>
                    <w:spacing w:before="143" w:line="225" w:lineRule="auto"/>
                    <w:rPr>
                      <w:sz w:val="27"/>
                      <w:szCs w:val="27"/>
                    </w:rPr>
                  </w:pPr>
                  <w:r>
                    <w:rPr>
                      <w:sz w:val="27"/>
                      <w:szCs w:val="27"/>
                    </w:rPr>
                    <w:t>5</w:t>
                  </w:r>
                </w:p>
              </w:tc>
            </w:tr>
            <w:tr>
              <w:trPr>
                <w:trHeight w:val="963" w:hRule="atLeast"/>
              </w:trPr>
              <w:tc>
                <w:tcPr>
                  <w:tcW w:w="164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67"/>
                    <w:spacing w:before="88" w:line="223" w:lineRule="auto"/>
                    <w:rPr>
                      <w:sz w:val="27"/>
                      <w:szCs w:val="27"/>
                    </w:rPr>
                  </w:pPr>
                  <w:r>
                    <w:rPr>
                      <w:sz w:val="27"/>
                      <w:szCs w:val="27"/>
                      <w:spacing w:val="8"/>
                    </w:rPr>
                    <w:t>产品属性</w:t>
                  </w:r>
                </w:p>
              </w:tc>
              <w:tc>
                <w:tcPr>
                  <w:tcW w:w="3704" w:type="dxa"/>
                  <w:vAlign w:val="top"/>
                </w:tcPr>
                <w:p>
                  <w:pPr>
                    <w:spacing w:line="268" w:lineRule="auto"/>
                    <w:rPr>
                      <w:rFonts w:ascii="Arial"/>
                      <w:sz w:val="21"/>
                    </w:rPr>
                  </w:pPr>
                  <w:r/>
                </w:p>
                <w:p>
                  <w:pPr>
                    <w:pStyle w:val="TableText"/>
                    <w:ind w:left="157"/>
                    <w:spacing w:before="87" w:line="223" w:lineRule="auto"/>
                    <w:rPr>
                      <w:sz w:val="27"/>
                      <w:szCs w:val="27"/>
                    </w:rPr>
                  </w:pPr>
                  <w:r>
                    <w:rPr>
                      <w:sz w:val="27"/>
                      <w:szCs w:val="27"/>
                      <w:spacing w:val="8"/>
                    </w:rPr>
                    <w:t>重复使用性能</w:t>
                  </w:r>
                </w:p>
              </w:tc>
              <w:tc>
                <w:tcPr>
                  <w:tcW w:w="4722" w:type="dxa"/>
                  <w:vAlign w:val="top"/>
                </w:tcPr>
                <w:p>
                  <w:pPr>
                    <w:pStyle w:val="TableText"/>
                    <w:ind w:left="1254" w:right="208" w:hanging="1039"/>
                    <w:spacing w:before="95" w:line="293" w:lineRule="auto"/>
                    <w:rPr>
                      <w:sz w:val="27"/>
                      <w:szCs w:val="27"/>
                    </w:rPr>
                  </w:pPr>
                  <w:r>
                    <w:rPr>
                      <w:sz w:val="27"/>
                      <w:szCs w:val="27"/>
                      <w:spacing w:val="5"/>
                    </w:rPr>
                    <w:t>符合</w:t>
                  </w:r>
                  <w:r>
                    <w:rPr>
                      <w:sz w:val="27"/>
                      <w:szCs w:val="27"/>
                    </w:rPr>
                    <w:t>GB</w:t>
                  </w:r>
                  <w:r>
                    <w:rPr>
                      <w:sz w:val="27"/>
                      <w:szCs w:val="27"/>
                      <w:spacing w:val="5"/>
                    </w:rPr>
                    <w:t>/T16716.3标准规定，重复使</w:t>
                  </w:r>
                  <w:r>
                    <w:rPr>
                      <w:sz w:val="27"/>
                      <w:szCs w:val="27"/>
                      <w:spacing w:val="11"/>
                    </w:rPr>
                    <w:t xml:space="preserve"> </w:t>
                  </w:r>
                  <w:r>
                    <w:rPr>
                      <w:sz w:val="27"/>
                      <w:szCs w:val="27"/>
                      <w:spacing w:val="6"/>
                    </w:rPr>
                    <w:t>用次数不少于50次</w:t>
                  </w:r>
                </w:p>
              </w:tc>
              <w:tc>
                <w:tcPr>
                  <w:tcW w:w="3938" w:type="dxa"/>
                  <w:vAlign w:val="top"/>
                </w:tcPr>
                <w:p>
                  <w:pPr>
                    <w:spacing w:line="268" w:lineRule="auto"/>
                    <w:rPr>
                      <w:rFonts w:ascii="Arial"/>
                      <w:sz w:val="21"/>
                    </w:rPr>
                  </w:pPr>
                  <w:r/>
                </w:p>
                <w:p>
                  <w:pPr>
                    <w:pStyle w:val="TableText"/>
                    <w:ind w:left="1207"/>
                    <w:spacing w:before="87" w:line="223" w:lineRule="auto"/>
                    <w:rPr>
                      <w:sz w:val="27"/>
                      <w:szCs w:val="27"/>
                    </w:rPr>
                  </w:pPr>
                  <w:r>
                    <w:rPr>
                      <w:sz w:val="27"/>
                      <w:szCs w:val="27"/>
                      <w:spacing w:val="10"/>
                    </w:rPr>
                    <w:t>50次/24个月</w:t>
                  </w:r>
                </w:p>
              </w:tc>
              <w:tc>
                <w:tcPr>
                  <w:tcW w:w="961" w:type="dxa"/>
                  <w:vAlign w:val="top"/>
                </w:tcPr>
                <w:p>
                  <w:pPr>
                    <w:spacing w:line="295" w:lineRule="auto"/>
                    <w:rPr>
                      <w:rFonts w:ascii="Arial"/>
                      <w:sz w:val="21"/>
                    </w:rPr>
                  </w:pPr>
                  <w:r/>
                </w:p>
                <w:p>
                  <w:pPr>
                    <w:pStyle w:val="TableText"/>
                    <w:ind w:left="338"/>
                    <w:spacing w:before="88" w:line="356" w:lineRule="exact"/>
                    <w:rPr>
                      <w:sz w:val="27"/>
                      <w:szCs w:val="27"/>
                    </w:rPr>
                  </w:pPr>
                  <w:r>
                    <w:rPr>
                      <w:sz w:val="27"/>
                      <w:szCs w:val="27"/>
                      <w:spacing w:val="-3"/>
                      <w:position w:val="1"/>
                    </w:rPr>
                    <w:t>20</w:t>
                  </w:r>
                </w:p>
              </w:tc>
              <w:tc>
                <w:tcPr>
                  <w:tcW w:w="986" w:type="dxa"/>
                  <w:vAlign w:val="top"/>
                </w:tcPr>
                <w:p>
                  <w:pPr>
                    <w:spacing w:line="295" w:lineRule="auto"/>
                    <w:rPr>
                      <w:rFonts w:ascii="Arial"/>
                      <w:sz w:val="21"/>
                    </w:rPr>
                  </w:pPr>
                  <w:r/>
                </w:p>
                <w:p>
                  <w:pPr>
                    <w:pStyle w:val="TableText"/>
                    <w:ind w:left="353"/>
                    <w:spacing w:before="88" w:line="356" w:lineRule="exact"/>
                    <w:rPr>
                      <w:sz w:val="27"/>
                      <w:szCs w:val="27"/>
                    </w:rPr>
                  </w:pPr>
                  <w:r>
                    <w:rPr>
                      <w:sz w:val="27"/>
                      <w:szCs w:val="27"/>
                      <w:spacing w:val="-3"/>
                      <w:position w:val="1"/>
                    </w:rPr>
                    <w:t>20</w:t>
                  </w:r>
                </w:p>
              </w:tc>
            </w:tr>
            <w:tr>
              <w:trPr>
                <w:trHeight w:val="476"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0" w:line="223" w:lineRule="auto"/>
                    <w:rPr>
                      <w:sz w:val="27"/>
                      <w:szCs w:val="27"/>
                    </w:rPr>
                  </w:pPr>
                  <w:r>
                    <w:rPr>
                      <w:sz w:val="27"/>
                      <w:szCs w:val="27"/>
                      <w:spacing w:val="5"/>
                    </w:rPr>
                    <w:t>包装产品</w:t>
                  </w:r>
                  <w:r>
                    <w:rPr>
                      <w:sz w:val="27"/>
                      <w:szCs w:val="27"/>
                      <w:spacing w:val="21"/>
                    </w:rPr>
                    <w:t xml:space="preserve">  </w:t>
                  </w:r>
                  <w:r>
                    <w:rPr>
                      <w:sz w:val="27"/>
                      <w:szCs w:val="27"/>
                      <w:spacing w:val="5"/>
                    </w:rPr>
                    <w:t>收利用</w:t>
                  </w:r>
                </w:p>
              </w:tc>
              <w:tc>
                <w:tcPr>
                  <w:tcW w:w="4722" w:type="dxa"/>
                  <w:vAlign w:val="top"/>
                </w:tcPr>
                <w:p>
                  <w:pPr>
                    <w:pStyle w:val="TableText"/>
                    <w:ind w:left="2082"/>
                    <w:spacing w:before="138" w:line="224" w:lineRule="auto"/>
                    <w:rPr>
                      <w:sz w:val="27"/>
                      <w:szCs w:val="27"/>
                    </w:rPr>
                  </w:pPr>
                  <w:r>
                    <w:rPr>
                      <w:sz w:val="27"/>
                      <w:szCs w:val="27"/>
                      <w:spacing w:val="-4"/>
                    </w:rPr>
                    <w:t>100%</w:t>
                  </w:r>
                </w:p>
              </w:tc>
              <w:tc>
                <w:tcPr>
                  <w:tcW w:w="3938" w:type="dxa"/>
                  <w:vAlign w:val="top"/>
                </w:tcPr>
                <w:p>
                  <w:pPr>
                    <w:pStyle w:val="TableText"/>
                    <w:ind w:left="1688"/>
                    <w:spacing w:before="138" w:line="224" w:lineRule="auto"/>
                    <w:rPr>
                      <w:sz w:val="27"/>
                      <w:szCs w:val="27"/>
                    </w:rPr>
                  </w:pPr>
                  <w:r>
                    <w:rPr>
                      <w:sz w:val="27"/>
                      <w:szCs w:val="27"/>
                      <w:spacing w:val="-4"/>
                    </w:rPr>
                    <w:t>100%</w:t>
                  </w:r>
                </w:p>
              </w:tc>
              <w:tc>
                <w:tcPr>
                  <w:tcW w:w="961" w:type="dxa"/>
                  <w:vAlign w:val="top"/>
                </w:tcPr>
                <w:p>
                  <w:pPr>
                    <w:pStyle w:val="TableText"/>
                    <w:ind w:left="409"/>
                    <w:spacing w:before="138" w:line="224" w:lineRule="auto"/>
                    <w:rPr>
                      <w:sz w:val="27"/>
                      <w:szCs w:val="27"/>
                    </w:rPr>
                  </w:pPr>
                  <w:r>
                    <w:rPr>
                      <w:sz w:val="27"/>
                      <w:szCs w:val="27"/>
                    </w:rPr>
                    <w:t>8</w:t>
                  </w:r>
                </w:p>
              </w:tc>
              <w:tc>
                <w:tcPr>
                  <w:tcW w:w="986" w:type="dxa"/>
                  <w:vAlign w:val="top"/>
                </w:tcPr>
                <w:p>
                  <w:pPr>
                    <w:pStyle w:val="TableText"/>
                    <w:ind w:left="417"/>
                    <w:spacing w:before="138" w:line="224" w:lineRule="auto"/>
                    <w:rPr>
                      <w:sz w:val="27"/>
                      <w:szCs w:val="27"/>
                    </w:rPr>
                  </w:pPr>
                  <w:r>
                    <w:rPr>
                      <w:sz w:val="27"/>
                      <w:szCs w:val="27"/>
                    </w:rPr>
                    <w:t>8</w:t>
                  </w:r>
                </w:p>
              </w:tc>
            </w:tr>
            <w:tr>
              <w:trPr>
                <w:trHeight w:val="483" w:hRule="atLeast"/>
              </w:trPr>
              <w:tc>
                <w:tcPr>
                  <w:tcW w:w="1644" w:type="dxa"/>
                  <w:vAlign w:val="top"/>
                  <w:vMerge w:val="continue"/>
                  <w:tcBorders>
                    <w:top w:val="nil"/>
                    <w:bottom w:val="nil"/>
                  </w:tcBorders>
                </w:tcPr>
                <w:p>
                  <w:pPr>
                    <w:rPr>
                      <w:rFonts w:ascii="Arial"/>
                      <w:sz w:val="21"/>
                    </w:rPr>
                  </w:pPr>
                  <w:r/>
                </w:p>
              </w:tc>
              <w:tc>
                <w:tcPr>
                  <w:tcW w:w="3704" w:type="dxa"/>
                  <w:vAlign w:val="top"/>
                </w:tcPr>
                <w:p>
                  <w:pPr>
                    <w:pStyle w:val="TableText"/>
                    <w:ind w:left="157"/>
                    <w:spacing w:before="117" w:line="223" w:lineRule="auto"/>
                    <w:rPr>
                      <w:sz w:val="27"/>
                      <w:szCs w:val="27"/>
                    </w:rPr>
                  </w:pPr>
                  <w:r>
                    <w:rPr>
                      <w:sz w:val="27"/>
                      <w:szCs w:val="27"/>
                      <w:spacing w:val="8"/>
                    </w:rPr>
                    <w:t>n回收利用标忘</w:t>
                  </w:r>
                </w:p>
              </w:tc>
              <w:tc>
                <w:tcPr>
                  <w:tcW w:w="4722" w:type="dxa"/>
                  <w:vAlign w:val="top"/>
                </w:tcPr>
                <w:p>
                  <w:pPr>
                    <w:pStyle w:val="TableText"/>
                    <w:ind w:right="32"/>
                    <w:spacing w:before="116" w:line="215" w:lineRule="auto"/>
                    <w:jc w:val="right"/>
                    <w:rPr>
                      <w:sz w:val="27"/>
                      <w:szCs w:val="27"/>
                    </w:rPr>
                  </w:pPr>
                  <w:r>
                    <w:rPr>
                      <w:sz w:val="27"/>
                      <w:szCs w:val="27"/>
                      <w:spacing w:val="14"/>
                    </w:rPr>
                    <w:t>采用         </w:t>
                  </w:r>
                  <w:r>
                    <w:rPr>
                      <w:sz w:val="27"/>
                      <w:szCs w:val="27"/>
                      <w:position w:val="-10"/>
                    </w:rPr>
                    <w:drawing>
                      <wp:inline distT="0" distB="0" distL="0" distR="0">
                        <wp:extent cx="435558" cy="22329"/>
                        <wp:effectExtent l="0" t="0" r="0" b="0"/>
                        <wp:docPr id="48" name="IM 48"/>
                        <wp:cNvGraphicFramePr/>
                        <a:graphic>
                          <a:graphicData uri="http://schemas.openxmlformats.org/drawingml/2006/picture">
                            <pic:pic>
                              <pic:nvPicPr>
                                <pic:cNvPr id="48" name="IM 48"/>
                                <pic:cNvPicPr/>
                              </pic:nvPicPr>
                              <pic:blipFill>
                                <a:blip r:embed="rId40"/>
                                <a:stretch>
                                  <a:fillRect/>
                                </a:stretch>
                              </pic:blipFill>
                              <pic:spPr>
                                <a:xfrm rot="0">
                                  <a:off x="0" y="0"/>
                                  <a:ext cx="435558" cy="22329"/>
                                </a:xfrm>
                                <a:prstGeom prst="rect">
                                  <a:avLst/>
                                </a:prstGeom>
                              </pic:spPr>
                            </pic:pic>
                          </a:graphicData>
                        </a:graphic>
                      </wp:inline>
                    </w:drawing>
                  </w:r>
                </w:p>
              </w:tc>
              <w:tc>
                <w:tcPr>
                  <w:tcW w:w="3938" w:type="dxa"/>
                  <w:vAlign w:val="top"/>
                </w:tcPr>
                <w:p>
                  <w:pPr>
                    <w:pStyle w:val="TableText"/>
                    <w:ind w:left="1688"/>
                    <w:spacing w:before="115" w:line="223" w:lineRule="auto"/>
                    <w:rPr>
                      <w:sz w:val="27"/>
                      <w:szCs w:val="27"/>
                    </w:rPr>
                  </w:pPr>
                  <w:r>
                    <w:rPr>
                      <w:sz w:val="27"/>
                      <w:szCs w:val="27"/>
                      <w:spacing w:val="22"/>
                    </w:rPr>
                    <w:t>采用</w:t>
                  </w:r>
                </w:p>
              </w:tc>
              <w:tc>
                <w:tcPr>
                  <w:tcW w:w="961" w:type="dxa"/>
                  <w:vAlign w:val="top"/>
                </w:tcPr>
                <w:p>
                  <w:pPr>
                    <w:pStyle w:val="TableText"/>
                    <w:ind w:left="409"/>
                    <w:spacing w:before="145" w:line="224" w:lineRule="auto"/>
                    <w:rPr>
                      <w:sz w:val="27"/>
                      <w:szCs w:val="27"/>
                    </w:rPr>
                  </w:pPr>
                  <w:r>
                    <w:rPr>
                      <w:sz w:val="27"/>
                      <w:szCs w:val="27"/>
                    </w:rPr>
                    <w:t>5</w:t>
                  </w:r>
                </w:p>
              </w:tc>
              <w:tc>
                <w:tcPr>
                  <w:tcW w:w="986" w:type="dxa"/>
                  <w:vAlign w:val="top"/>
                </w:tcPr>
                <w:p>
                  <w:pPr>
                    <w:pStyle w:val="TableText"/>
                    <w:ind w:left="417"/>
                    <w:spacing w:before="145" w:line="224" w:lineRule="auto"/>
                    <w:rPr>
                      <w:sz w:val="27"/>
                      <w:szCs w:val="27"/>
                    </w:rPr>
                  </w:pPr>
                  <w:r>
                    <w:rPr>
                      <w:sz w:val="27"/>
                      <w:szCs w:val="27"/>
                    </w:rPr>
                    <w:t>5</w:t>
                  </w:r>
                </w:p>
              </w:tc>
            </w:tr>
            <w:tr>
              <w:trPr>
                <w:trHeight w:val="479" w:hRule="atLeast"/>
              </w:trPr>
              <w:tc>
                <w:tcPr>
                  <w:tcW w:w="1644" w:type="dxa"/>
                  <w:vAlign w:val="top"/>
                  <w:vMerge w:val="continue"/>
                  <w:tcBorders>
                    <w:top w:val="nil"/>
                  </w:tcBorders>
                </w:tcPr>
                <w:p>
                  <w:pPr>
                    <w:rPr>
                      <w:rFonts w:ascii="Arial"/>
                      <w:sz w:val="21"/>
                    </w:rPr>
                  </w:pPr>
                  <w:r/>
                </w:p>
              </w:tc>
              <w:tc>
                <w:tcPr>
                  <w:tcW w:w="3704" w:type="dxa"/>
                  <w:vAlign w:val="top"/>
                </w:tcPr>
                <w:p>
                  <w:pPr>
                    <w:pStyle w:val="TableText"/>
                    <w:ind w:left="157"/>
                    <w:spacing w:before="110" w:line="223" w:lineRule="auto"/>
                    <w:rPr>
                      <w:sz w:val="27"/>
                      <w:szCs w:val="27"/>
                    </w:rPr>
                  </w:pPr>
                  <w:r>
                    <w:rPr>
                      <w:sz w:val="27"/>
                      <w:szCs w:val="27"/>
                      <w:spacing w:val="9"/>
                    </w:rPr>
                    <w:t>降解性能</w:t>
                  </w:r>
                </w:p>
              </w:tc>
              <w:tc>
                <w:tcPr>
                  <w:tcW w:w="4722" w:type="dxa"/>
                  <w:vAlign w:val="top"/>
                </w:tcPr>
                <w:p>
                  <w:pPr>
                    <w:pStyle w:val="TableText"/>
                    <w:ind w:left="1941"/>
                    <w:spacing w:before="111" w:line="225" w:lineRule="auto"/>
                    <w:rPr>
                      <w:sz w:val="27"/>
                      <w:szCs w:val="27"/>
                    </w:rPr>
                  </w:pPr>
                  <w:r>
                    <w:drawing>
                      <wp:anchor distT="0" distB="0" distL="0" distR="0" simplePos="0" relativeHeight="251719680" behindDoc="0" locked="0" layoutInCell="1" allowOverlap="1">
                        <wp:simplePos x="0" y="0"/>
                        <wp:positionH relativeFrom="rightMargin">
                          <wp:posOffset>-455958</wp:posOffset>
                        </wp:positionH>
                        <wp:positionV relativeFrom="topMargin">
                          <wp:posOffset>22604</wp:posOffset>
                        </wp:positionV>
                        <wp:extent cx="435558" cy="255885"/>
                        <wp:effectExtent l="0" t="0" r="0" b="0"/>
                        <wp:wrapNone/>
                        <wp:docPr id="50" name="IM 50"/>
                        <wp:cNvGraphicFramePr/>
                        <a:graphic>
                          <a:graphicData uri="http://schemas.openxmlformats.org/drawingml/2006/picture">
                            <pic:pic>
                              <pic:nvPicPr>
                                <pic:cNvPr id="50" name="IM 50"/>
                                <pic:cNvPicPr/>
                              </pic:nvPicPr>
                              <pic:blipFill>
                                <a:blip r:embed="rId41"/>
                                <a:stretch>
                                  <a:fillRect/>
                                </a:stretch>
                              </pic:blipFill>
                              <pic:spPr>
                                <a:xfrm rot="0">
                                  <a:off x="0" y="0"/>
                                  <a:ext cx="435558" cy="255885"/>
                                </a:xfrm>
                                <a:prstGeom prst="rect">
                                  <a:avLst/>
                                </a:prstGeom>
                              </pic:spPr>
                            </pic:pic>
                          </a:graphicData>
                        </a:graphic>
                      </wp:anchor>
                    </w:drawing>
                  </w:r>
                  <w:r>
                    <w:rPr>
                      <w:sz w:val="27"/>
                      <w:szCs w:val="27"/>
                      <w:spacing w:val="16"/>
                    </w:rPr>
                    <w:t>不运用</w:t>
                  </w:r>
                </w:p>
              </w:tc>
              <w:tc>
                <w:tcPr>
                  <w:tcW w:w="3938" w:type="dxa"/>
                  <w:vAlign w:val="top"/>
                </w:tcPr>
                <w:p>
                  <w:pPr>
                    <w:pStyle w:val="TableText"/>
                    <w:ind w:left="1829"/>
                    <w:spacing w:before="241" w:line="210" w:lineRule="exact"/>
                    <w:rPr>
                      <w:sz w:val="27"/>
                      <w:szCs w:val="27"/>
                    </w:rPr>
                  </w:pPr>
                  <w:r>
                    <w:rPr>
                      <w:sz w:val="27"/>
                      <w:szCs w:val="27"/>
                      <w:position w:val="-5"/>
                    </w:rPr>
                    <w:t>一</w:t>
                  </w:r>
                </w:p>
              </w:tc>
              <w:tc>
                <w:tcPr>
                  <w:tcW w:w="961" w:type="dxa"/>
                  <w:vAlign w:val="top"/>
                </w:tcPr>
                <w:p>
                  <w:pPr>
                    <w:pStyle w:val="TableText"/>
                    <w:ind w:left="338"/>
                    <w:spacing w:before="241" w:line="210" w:lineRule="exact"/>
                    <w:rPr>
                      <w:sz w:val="27"/>
                      <w:szCs w:val="27"/>
                    </w:rPr>
                  </w:pPr>
                  <w:r>
                    <w:rPr>
                      <w:sz w:val="27"/>
                      <w:szCs w:val="27"/>
                      <w:position w:val="-5"/>
                    </w:rPr>
                    <w:t>一</w:t>
                  </w:r>
                </w:p>
              </w:tc>
              <w:tc>
                <w:tcPr>
                  <w:tcW w:w="986" w:type="dxa"/>
                  <w:vAlign w:val="top"/>
                </w:tcPr>
                <w:p>
                  <w:pPr>
                    <w:pStyle w:val="TableText"/>
                    <w:ind w:left="353"/>
                    <w:spacing w:before="241" w:line="210" w:lineRule="exact"/>
                    <w:rPr>
                      <w:sz w:val="27"/>
                      <w:szCs w:val="27"/>
                    </w:rPr>
                  </w:pPr>
                  <w:r>
                    <w:rPr>
                      <w:sz w:val="27"/>
                      <w:szCs w:val="27"/>
                      <w:position w:val="-5"/>
                    </w:rPr>
                    <w:t>一</w:t>
                  </w:r>
                </w:p>
              </w:tc>
            </w:tr>
          </w:tbl>
          <w:p>
            <w:pPr>
              <w:spacing w:line="320" w:lineRule="auto"/>
              <w:rPr>
                <w:rFonts w:ascii="Arial"/>
                <w:sz w:val="21"/>
              </w:rPr>
            </w:pPr>
            <w:r/>
          </w:p>
          <w:p>
            <w:pPr>
              <w:spacing w:line="321" w:lineRule="auto"/>
              <w:rPr>
                <w:rFonts w:ascii="Arial"/>
                <w:sz w:val="21"/>
              </w:rPr>
            </w:pPr>
            <w:r/>
          </w:p>
          <w:p>
            <w:pPr>
              <w:ind w:left="8125"/>
              <w:spacing w:before="75" w:line="193"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1"/>
              </w:rPr>
              <w:t>4/6</w:t>
            </w:r>
          </w:p>
        </w:tc>
      </w:tr>
    </w:tbl>
    <w:p>
      <w:pPr>
        <w:pStyle w:val="BodyText"/>
        <w:spacing w:line="452" w:lineRule="auto"/>
        <w:rPr/>
      </w:pPr>
      <w:r/>
    </w:p>
    <w:p>
      <w:pPr>
        <w:ind w:left="7340"/>
        <w:spacing w:before="104" w:line="223" w:lineRule="auto"/>
        <w:rPr>
          <w:rFonts w:ascii="SimSun" w:hAnsi="SimSun" w:eastAsia="SimSun" w:cs="SimSun"/>
          <w:sz w:val="32"/>
          <w:szCs w:val="32"/>
        </w:rPr>
      </w:pPr>
      <w:r>
        <w:rPr>
          <w:rFonts w:ascii="SimSun" w:hAnsi="SimSun" w:eastAsia="SimSun" w:cs="SimSun"/>
          <w:sz w:val="32"/>
          <w:szCs w:val="32"/>
          <w:spacing w:val="-18"/>
        </w:rPr>
        <w:t>图</w:t>
      </w:r>
      <w:r>
        <w:rPr>
          <w:rFonts w:ascii="SimSun" w:hAnsi="SimSun" w:eastAsia="SimSun" w:cs="SimSun"/>
          <w:sz w:val="32"/>
          <w:szCs w:val="32"/>
          <w:spacing w:val="54"/>
        </w:rPr>
        <w:t xml:space="preserve"> </w:t>
      </w:r>
      <w:r>
        <w:rPr>
          <w:rFonts w:ascii="SimSun" w:hAnsi="SimSun" w:eastAsia="SimSun" w:cs="SimSun"/>
          <w:sz w:val="32"/>
          <w:szCs w:val="32"/>
          <w:spacing w:val="-18"/>
        </w:rPr>
        <w:t>C.1</w:t>
      </w:r>
      <w:r>
        <w:rPr>
          <w:rFonts w:ascii="SimSun" w:hAnsi="SimSun" w:eastAsia="SimSun" w:cs="SimSun"/>
          <w:sz w:val="32"/>
          <w:szCs w:val="32"/>
          <w:spacing w:val="76"/>
        </w:rPr>
        <w:t xml:space="preserve"> </w:t>
      </w:r>
      <w:r>
        <w:rPr>
          <w:rFonts w:ascii="SimSun" w:hAnsi="SimSun" w:eastAsia="SimSun" w:cs="SimSun"/>
          <w:sz w:val="32"/>
          <w:szCs w:val="32"/>
          <w:spacing w:val="-18"/>
        </w:rPr>
        <w:t>( 续</w:t>
      </w:r>
      <w:r>
        <w:rPr>
          <w:rFonts w:ascii="SimSun" w:hAnsi="SimSun" w:eastAsia="SimSun" w:cs="SimSun"/>
          <w:sz w:val="32"/>
          <w:szCs w:val="32"/>
          <w:spacing w:val="-19"/>
        </w:rPr>
        <w:t xml:space="preserve"> </w:t>
      </w:r>
      <w:r>
        <w:rPr>
          <w:rFonts w:ascii="SimSun" w:hAnsi="SimSun" w:eastAsia="SimSun" w:cs="SimSun"/>
          <w:sz w:val="32"/>
          <w:szCs w:val="32"/>
          <w:spacing w:val="-18"/>
        </w:rPr>
        <w:t>)</w:t>
      </w:r>
    </w:p>
    <w:p>
      <w:pPr>
        <w:spacing w:line="223" w:lineRule="auto"/>
        <w:sectPr>
          <w:footerReference w:type="default" r:id="rId38"/>
          <w:pgSz w:w="22438" w:h="31680"/>
          <w:pgMar w:top="400" w:right="2376" w:bottom="2337" w:left="3026" w:header="0" w:footer="2096" w:gutter="0"/>
        </w:sectPr>
        <w:rPr>
          <w:rFonts w:ascii="SimSun" w:hAnsi="SimSun" w:eastAsia="SimSun" w:cs="SimSun"/>
          <w:sz w:val="32"/>
          <w:szCs w:val="32"/>
        </w:rPr>
      </w:pP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spacing w:before="101" w:line="190" w:lineRule="auto"/>
        <w:rPr>
          <w:rFonts w:ascii="Times New Roman" w:hAnsi="Times New Roman" w:eastAsia="Times New Roman" w:cs="Times New Roman"/>
          <w:sz w:val="35"/>
          <w:szCs w:val="35"/>
        </w:rPr>
      </w:pPr>
      <w:r>
        <w:drawing>
          <wp:anchor distT="0" distB="0" distL="0" distR="0" simplePos="0" relativeHeight="251723776" behindDoc="1" locked="0" layoutInCell="1" allowOverlap="1">
            <wp:simplePos x="0" y="0"/>
            <wp:positionH relativeFrom="column">
              <wp:posOffset>44880</wp:posOffset>
            </wp:positionH>
            <wp:positionV relativeFrom="paragraph">
              <wp:posOffset>13828035</wp:posOffset>
            </wp:positionV>
            <wp:extent cx="426582" cy="435528"/>
            <wp:effectExtent l="0" t="0" r="0" b="0"/>
            <wp:wrapNone/>
            <wp:docPr id="52" name="IM 52"/>
            <wp:cNvGraphicFramePr/>
            <a:graphic>
              <a:graphicData uri="http://schemas.openxmlformats.org/drawingml/2006/picture">
                <pic:pic>
                  <pic:nvPicPr>
                    <pic:cNvPr id="52" name="IM 52"/>
                    <pic:cNvPicPr/>
                  </pic:nvPicPr>
                  <pic:blipFill>
                    <a:blip r:embed="rId43"/>
                    <a:stretch>
                      <a:fillRect/>
                    </a:stretch>
                  </pic:blipFill>
                  <pic:spPr>
                    <a:xfrm rot="0">
                      <a:off x="0" y="0"/>
                      <a:ext cx="426582" cy="435528"/>
                    </a:xfrm>
                    <a:prstGeom prst="rect">
                      <a:avLst/>
                    </a:prstGeom>
                  </pic:spPr>
                </pic:pic>
              </a:graphicData>
            </a:graphic>
          </wp:anchor>
        </w:drawing>
      </w:r>
      <w:r>
        <w:rPr>
          <w:rFonts w:ascii="Times New Roman" w:hAnsi="Times New Roman" w:eastAsia="Times New Roman" w:cs="Times New Roman"/>
          <w:sz w:val="35"/>
          <w:szCs w:val="35"/>
          <w:b/>
          <w:bCs/>
        </w:rPr>
        <w:t>GB/T</w:t>
      </w:r>
      <w:r>
        <w:rPr>
          <w:rFonts w:ascii="Times New Roman" w:hAnsi="Times New Roman" w:eastAsia="Times New Roman" w:cs="Times New Roman"/>
          <w:sz w:val="35"/>
          <w:szCs w:val="35"/>
          <w:b/>
          <w:bCs/>
          <w:spacing w:val="10"/>
        </w:rPr>
        <w:t xml:space="preserve">      </w:t>
      </w:r>
      <w:r>
        <w:rPr>
          <w:rFonts w:ascii="Times New Roman" w:hAnsi="Times New Roman" w:eastAsia="Times New Roman" w:cs="Times New Roman"/>
          <w:sz w:val="35"/>
          <w:szCs w:val="35"/>
          <w:b/>
          <w:bCs/>
        </w:rPr>
        <w:t>37422—2019</w:t>
      </w:r>
    </w:p>
    <w:p>
      <w:pPr>
        <w:spacing w:before="45"/>
        <w:rPr/>
      </w:pPr>
      <w:r/>
    </w:p>
    <w:p>
      <w:pPr>
        <w:spacing w:before="45"/>
        <w:rPr/>
      </w:pPr>
      <w:r/>
    </w:p>
    <w:tbl>
      <w:tblPr>
        <w:tblStyle w:val="TableNormal"/>
        <w:tblW w:w="16596" w:type="dxa"/>
        <w:tblInd w:w="381" w:type="dxa"/>
        <w:tblLayout w:type="fixed"/>
      </w:tblPr>
      <w:tblGrid>
        <w:gridCol w:w="16596"/>
      </w:tblGrid>
      <w:tr>
        <w:trPr>
          <w:trHeight w:val="24071" w:hRule="atLeast"/>
        </w:trPr>
        <w:tc>
          <w:tcPr>
            <w:tcW w:w="16596"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6727"/>
              <w:spacing w:before="85" w:line="219" w:lineRule="auto"/>
              <w:rPr>
                <w:sz w:val="26"/>
                <w:szCs w:val="26"/>
              </w:rPr>
            </w:pPr>
            <w:r>
              <w:drawing>
                <wp:anchor distT="0" distB="0" distL="0" distR="0" simplePos="0" relativeHeight="251724800" behindDoc="0" locked="0" layoutInCell="1" allowOverlap="1">
                  <wp:simplePos x="0" y="0"/>
                  <wp:positionH relativeFrom="column">
                    <wp:posOffset>1275329</wp:posOffset>
                  </wp:positionH>
                  <wp:positionV relativeFrom="paragraph">
                    <wp:posOffset>211664</wp:posOffset>
                  </wp:positionV>
                  <wp:extent cx="8033253" cy="8308"/>
                  <wp:effectExtent l="0" t="0" r="0" b="0"/>
                  <wp:wrapNone/>
                  <wp:docPr id="54" name="IM 54"/>
                  <wp:cNvGraphicFramePr/>
                  <a:graphic>
                    <a:graphicData uri="http://schemas.openxmlformats.org/drawingml/2006/picture">
                      <pic:pic>
                        <pic:nvPicPr>
                          <pic:cNvPr id="54" name="IM 54"/>
                          <pic:cNvPicPr/>
                        </pic:nvPicPr>
                        <pic:blipFill>
                          <a:blip r:embed="rId44"/>
                          <a:stretch>
                            <a:fillRect/>
                          </a:stretch>
                        </pic:blipFill>
                        <pic:spPr>
                          <a:xfrm rot="0">
                            <a:off x="0" y="0"/>
                            <a:ext cx="8033253" cy="8308"/>
                          </a:xfrm>
                          <a:prstGeom prst="rect">
                            <a:avLst/>
                          </a:prstGeom>
                        </pic:spPr>
                      </pic:pic>
                    </a:graphicData>
                  </a:graphic>
                </wp:anchor>
              </w:drawing>
            </w:r>
            <w:r>
              <w:rPr>
                <w:sz w:val="26"/>
                <w:szCs w:val="26"/>
                <w:spacing w:val="-8"/>
              </w:rPr>
              <w:t>绿</w:t>
            </w:r>
            <w:r>
              <w:rPr>
                <w:sz w:val="26"/>
                <w:szCs w:val="26"/>
                <w:spacing w:val="46"/>
              </w:rPr>
              <w:t xml:space="preserve"> </w:t>
            </w:r>
            <w:r>
              <w:rPr>
                <w:sz w:val="26"/>
                <w:szCs w:val="26"/>
                <w:spacing w:val="-8"/>
              </w:rPr>
              <w:t>色</w:t>
            </w:r>
            <w:r>
              <w:rPr>
                <w:sz w:val="26"/>
                <w:szCs w:val="26"/>
                <w:spacing w:val="44"/>
              </w:rPr>
              <w:t xml:space="preserve"> </w:t>
            </w:r>
            <w:r>
              <w:rPr>
                <w:sz w:val="26"/>
                <w:szCs w:val="26"/>
                <w:spacing w:val="-8"/>
              </w:rPr>
              <w:t>包</w:t>
            </w:r>
            <w:r>
              <w:rPr>
                <w:sz w:val="26"/>
                <w:szCs w:val="26"/>
                <w:spacing w:val="43"/>
              </w:rPr>
              <w:t xml:space="preserve"> </w:t>
            </w:r>
            <w:r>
              <w:rPr>
                <w:sz w:val="26"/>
                <w:szCs w:val="26"/>
                <w:spacing w:val="-8"/>
              </w:rPr>
              <w:t>装</w:t>
            </w:r>
            <w:r>
              <w:rPr>
                <w:sz w:val="26"/>
                <w:szCs w:val="26"/>
                <w:spacing w:val="43"/>
              </w:rPr>
              <w:t xml:space="preserve"> </w:t>
            </w:r>
            <w:r>
              <w:rPr>
                <w:sz w:val="26"/>
                <w:szCs w:val="26"/>
                <w:spacing w:val="-8"/>
              </w:rPr>
              <w:t>评</w:t>
            </w:r>
            <w:r>
              <w:rPr>
                <w:sz w:val="26"/>
                <w:szCs w:val="26"/>
                <w:spacing w:val="44"/>
              </w:rPr>
              <w:t xml:space="preserve"> </w:t>
            </w:r>
            <w:r>
              <w:rPr>
                <w:sz w:val="26"/>
                <w:szCs w:val="26"/>
                <w:spacing w:val="-8"/>
              </w:rPr>
              <w:t>价</w:t>
            </w:r>
            <w:r>
              <w:rPr>
                <w:sz w:val="26"/>
                <w:szCs w:val="26"/>
                <w:spacing w:val="42"/>
              </w:rPr>
              <w:t xml:space="preserve"> </w:t>
            </w:r>
            <w:r>
              <w:rPr>
                <w:sz w:val="26"/>
                <w:szCs w:val="26"/>
                <w:spacing w:val="-8"/>
              </w:rPr>
              <w:t>报</w:t>
            </w:r>
            <w:r>
              <w:rPr>
                <w:sz w:val="26"/>
                <w:szCs w:val="26"/>
                <w:spacing w:val="50"/>
              </w:rPr>
              <w:t xml:space="preserve"> </w:t>
            </w:r>
            <w:r>
              <w:rPr>
                <w:sz w:val="26"/>
                <w:szCs w:val="26"/>
                <w:spacing w:val="-8"/>
              </w:rPr>
              <w:t>告</w:t>
            </w:r>
          </w:p>
          <w:p>
            <w:pPr>
              <w:spacing w:before="19"/>
              <w:rPr/>
            </w:pPr>
            <w:r/>
          </w:p>
          <w:p>
            <w:pPr>
              <w:spacing w:before="18"/>
              <w:rPr/>
            </w:pPr>
            <w:r/>
          </w:p>
          <w:tbl>
            <w:tblPr>
              <w:tblStyle w:val="TableNormal"/>
              <w:tblW w:w="15983" w:type="dxa"/>
              <w:tblInd w:w="33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79"/>
              <w:gridCol w:w="3704"/>
              <w:gridCol w:w="4673"/>
              <w:gridCol w:w="3966"/>
              <w:gridCol w:w="961"/>
              <w:gridCol w:w="1000"/>
            </w:tblGrid>
            <w:tr>
              <w:trPr>
                <w:trHeight w:val="2853" w:hRule="atLeast"/>
              </w:trPr>
              <w:tc>
                <w:tcPr>
                  <w:tcW w:w="1679" w:type="dxa"/>
                  <w:vAlign w:val="top"/>
                </w:tcPr>
                <w:p>
                  <w:pPr>
                    <w:rPr>
                      <w:rFonts w:ascii="Arial"/>
                      <w:sz w:val="21"/>
                    </w:rPr>
                  </w:pPr>
                  <w:r/>
                </w:p>
              </w:tc>
              <w:tc>
                <w:tcPr>
                  <w:tcW w:w="3704"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29"/>
                    <w:spacing w:before="75" w:line="223" w:lineRule="auto"/>
                    <w:rPr>
                      <w:sz w:val="23"/>
                      <w:szCs w:val="23"/>
                    </w:rPr>
                  </w:pPr>
                  <w:r>
                    <w:rPr>
                      <w:sz w:val="23"/>
                      <w:szCs w:val="23"/>
                      <w:spacing w:val="5"/>
                    </w:rPr>
                    <w:t>潜在危害物</w:t>
                  </w:r>
                </w:p>
              </w:tc>
              <w:tc>
                <w:tcPr>
                  <w:tcW w:w="4673" w:type="dxa"/>
                  <w:vAlign w:val="top"/>
                </w:tcPr>
                <w:p>
                  <w:pPr>
                    <w:pStyle w:val="TableText"/>
                    <w:ind w:left="626"/>
                    <w:spacing w:before="37" w:line="218" w:lineRule="auto"/>
                    <w:rPr>
                      <w:sz w:val="31"/>
                      <w:szCs w:val="31"/>
                    </w:rPr>
                  </w:pPr>
                  <w:r>
                    <w:rPr>
                      <w:sz w:val="31"/>
                      <w:szCs w:val="31"/>
                      <w:spacing w:val="8"/>
                    </w:rPr>
                    <w:t>双酚A(</w:t>
                  </w:r>
                  <w:r>
                    <w:rPr>
                      <w:sz w:val="31"/>
                      <w:szCs w:val="31"/>
                    </w:rPr>
                    <w:t>SML</w:t>
                  </w:r>
                  <w:r>
                    <w:rPr>
                      <w:sz w:val="31"/>
                      <w:szCs w:val="31"/>
                      <w:spacing w:val="8"/>
                    </w:rPr>
                    <w:t>):0.6 </w:t>
                  </w:r>
                  <w:r>
                    <w:rPr>
                      <w:sz w:val="31"/>
                      <w:szCs w:val="31"/>
                    </w:rPr>
                    <w:t>mgkg</w:t>
                  </w:r>
                </w:p>
                <w:p>
                  <w:pPr>
                    <w:pStyle w:val="TableText"/>
                    <w:ind w:left="598"/>
                    <w:spacing w:before="44" w:line="218" w:lineRule="auto"/>
                    <w:rPr>
                      <w:sz w:val="31"/>
                      <w:szCs w:val="31"/>
                    </w:rPr>
                  </w:pPr>
                  <w:r>
                    <w:rPr>
                      <w:sz w:val="31"/>
                      <w:szCs w:val="31"/>
                      <w:spacing w:val="9"/>
                    </w:rPr>
                    <w:t>碳酰二氯(</w:t>
                  </w:r>
                  <w:r>
                    <w:rPr>
                      <w:sz w:val="31"/>
                      <w:szCs w:val="31"/>
                    </w:rPr>
                    <w:t>QM</w:t>
                  </w:r>
                  <w:r>
                    <w:rPr>
                      <w:sz w:val="31"/>
                      <w:szCs w:val="31"/>
                      <w:spacing w:val="9"/>
                    </w:rPr>
                    <w:t>):1</w:t>
                  </w:r>
                  <w:r>
                    <w:rPr>
                      <w:sz w:val="31"/>
                      <w:szCs w:val="31"/>
                    </w:rPr>
                    <w:t>mg</w:t>
                  </w:r>
                  <w:r>
                    <w:rPr>
                      <w:sz w:val="31"/>
                      <w:szCs w:val="31"/>
                      <w:spacing w:val="9"/>
                    </w:rPr>
                    <w:t>/</w:t>
                  </w:r>
                  <w:r>
                    <w:rPr>
                      <w:sz w:val="31"/>
                      <w:szCs w:val="31"/>
                    </w:rPr>
                    <w:t>kg</w:t>
                  </w:r>
                </w:p>
                <w:p>
                  <w:pPr>
                    <w:pStyle w:val="TableText"/>
                    <w:ind w:left="499"/>
                    <w:spacing w:before="29" w:line="218" w:lineRule="auto"/>
                    <w:rPr>
                      <w:sz w:val="31"/>
                      <w:szCs w:val="31"/>
                    </w:rPr>
                  </w:pPr>
                  <w:r>
                    <w:rPr>
                      <w:sz w:val="31"/>
                      <w:szCs w:val="31"/>
                      <w:spacing w:val="8"/>
                    </w:rPr>
                    <w:t>对枯基苯(</w:t>
                  </w:r>
                  <w:r>
                    <w:rPr>
                      <w:sz w:val="31"/>
                      <w:szCs w:val="31"/>
                    </w:rPr>
                    <w:t>SMI</w:t>
                  </w:r>
                  <w:r>
                    <w:rPr>
                      <w:sz w:val="31"/>
                      <w:szCs w:val="31"/>
                      <w:spacing w:val="8"/>
                    </w:rPr>
                    <w:t>);0.05</w:t>
                  </w:r>
                  <w:r>
                    <w:rPr>
                      <w:sz w:val="31"/>
                      <w:szCs w:val="31"/>
                    </w:rPr>
                    <w:t>mg</w:t>
                  </w:r>
                  <w:r>
                    <w:rPr>
                      <w:sz w:val="31"/>
                      <w:szCs w:val="31"/>
                      <w:spacing w:val="8"/>
                    </w:rPr>
                    <w:t>/</w:t>
                  </w:r>
                  <w:r>
                    <w:rPr>
                      <w:sz w:val="31"/>
                      <w:szCs w:val="31"/>
                    </w:rPr>
                    <w:t>kg</w:t>
                  </w:r>
                </w:p>
                <w:p>
                  <w:pPr>
                    <w:pStyle w:val="TableText"/>
                    <w:ind w:left="180"/>
                    <w:spacing w:before="58" w:line="218" w:lineRule="auto"/>
                    <w:rPr>
                      <w:sz w:val="31"/>
                      <w:szCs w:val="31"/>
                    </w:rPr>
                  </w:pPr>
                  <w:r>
                    <w:rPr>
                      <w:sz w:val="31"/>
                      <w:szCs w:val="31"/>
                      <w:spacing w:val="8"/>
                    </w:rPr>
                    <w:t>对叔丁基苯盼(</w:t>
                  </w:r>
                  <w:r>
                    <w:rPr>
                      <w:sz w:val="31"/>
                      <w:szCs w:val="31"/>
                    </w:rPr>
                    <w:t>SML</w:t>
                  </w:r>
                  <w:r>
                    <w:rPr>
                      <w:sz w:val="31"/>
                      <w:szCs w:val="31"/>
                      <w:spacing w:val="8"/>
                    </w:rPr>
                    <w:t>):0.05</w:t>
                  </w:r>
                  <w:r>
                    <w:rPr>
                      <w:sz w:val="31"/>
                      <w:szCs w:val="31"/>
                    </w:rPr>
                    <w:t>mg</w:t>
                  </w:r>
                  <w:r>
                    <w:rPr>
                      <w:sz w:val="31"/>
                      <w:szCs w:val="31"/>
                      <w:spacing w:val="8"/>
                    </w:rPr>
                    <w:t>/</w:t>
                  </w:r>
                  <w:r>
                    <w:rPr>
                      <w:sz w:val="31"/>
                      <w:szCs w:val="31"/>
                    </w:rPr>
                    <w:t>kg</w:t>
                  </w:r>
                </w:p>
                <w:p>
                  <w:pPr>
                    <w:pStyle w:val="TableText"/>
                    <w:ind w:left="583"/>
                    <w:spacing w:before="37" w:line="218" w:lineRule="auto"/>
                    <w:rPr>
                      <w:sz w:val="31"/>
                      <w:szCs w:val="31"/>
                    </w:rPr>
                  </w:pPr>
                  <w:r>
                    <w:rPr>
                      <w:sz w:val="31"/>
                      <w:szCs w:val="31"/>
                      <w:spacing w:val="9"/>
                    </w:rPr>
                    <w:t>间苯二盼(</w:t>
                  </w:r>
                  <w:r>
                    <w:rPr>
                      <w:sz w:val="31"/>
                      <w:szCs w:val="31"/>
                    </w:rPr>
                    <w:t>SML</w:t>
                  </w:r>
                  <w:r>
                    <w:rPr>
                      <w:sz w:val="31"/>
                      <w:szCs w:val="31"/>
                      <w:spacing w:val="9"/>
                    </w:rPr>
                    <w:t>);2.4 </w:t>
                  </w:r>
                  <w:r>
                    <w:rPr>
                      <w:sz w:val="31"/>
                      <w:szCs w:val="31"/>
                    </w:rPr>
                    <w:t>mgkg</w:t>
                  </w:r>
                </w:p>
                <w:p>
                  <w:pPr>
                    <w:pStyle w:val="TableText"/>
                    <w:ind w:left="421"/>
                    <w:spacing w:before="36" w:line="218" w:lineRule="auto"/>
                    <w:rPr>
                      <w:sz w:val="31"/>
                      <w:szCs w:val="31"/>
                    </w:rPr>
                  </w:pPr>
                  <w:r>
                    <w:rPr>
                      <w:sz w:val="31"/>
                      <w:szCs w:val="31"/>
                      <w:spacing w:val="11"/>
                    </w:rPr>
                    <w:t>间苯二甲酸(</w:t>
                  </w:r>
                  <w:r>
                    <w:rPr>
                      <w:sz w:val="31"/>
                      <w:szCs w:val="31"/>
                    </w:rPr>
                    <w:t>SMLT</w:t>
                  </w:r>
                  <w:r>
                    <w:rPr>
                      <w:sz w:val="31"/>
                      <w:szCs w:val="31"/>
                      <w:spacing w:val="11"/>
                    </w:rPr>
                    <w:t>):5</w:t>
                  </w:r>
                  <w:r>
                    <w:rPr>
                      <w:sz w:val="31"/>
                      <w:szCs w:val="31"/>
                    </w:rPr>
                    <w:t>mgkg</w:t>
                  </w:r>
                </w:p>
                <w:p>
                  <w:pPr>
                    <w:pStyle w:val="TableText"/>
                    <w:ind w:left="421"/>
                    <w:spacing w:before="30" w:line="218" w:lineRule="auto"/>
                    <w:rPr>
                      <w:sz w:val="31"/>
                      <w:szCs w:val="31"/>
                    </w:rPr>
                  </w:pPr>
                  <w:r>
                    <w:rPr>
                      <w:sz w:val="31"/>
                      <w:szCs w:val="31"/>
                      <w:spacing w:val="9"/>
                    </w:rPr>
                    <w:t>对茉二甲酸(</w:t>
                  </w:r>
                  <w:r>
                    <w:rPr>
                      <w:sz w:val="31"/>
                      <w:szCs w:val="31"/>
                    </w:rPr>
                    <w:t>SMLT</w:t>
                  </w:r>
                  <w:r>
                    <w:rPr>
                      <w:sz w:val="31"/>
                      <w:szCs w:val="31"/>
                      <w:spacing w:val="9"/>
                    </w:rPr>
                    <w:t>):7.5</w:t>
                  </w:r>
                  <w:r>
                    <w:rPr>
                      <w:sz w:val="31"/>
                      <w:szCs w:val="31"/>
                    </w:rPr>
                    <w:t>mgkg</w:t>
                  </w:r>
                </w:p>
              </w:tc>
              <w:tc>
                <w:tcPr>
                  <w:tcW w:w="3966"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716"/>
                    <w:spacing w:before="75" w:line="222" w:lineRule="auto"/>
                    <w:rPr>
                      <w:sz w:val="23"/>
                      <w:szCs w:val="23"/>
                    </w:rPr>
                  </w:pPr>
                  <w:r>
                    <w:rPr>
                      <w:sz w:val="23"/>
                      <w:szCs w:val="23"/>
                      <w:spacing w:val="8"/>
                    </w:rPr>
                    <w:t>符合</w:t>
                  </w:r>
                </w:p>
              </w:tc>
              <w:tc>
                <w:tcPr>
                  <w:tcW w:w="96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81"/>
                    <w:spacing w:before="75" w:line="242" w:lineRule="auto"/>
                    <w:rPr>
                      <w:sz w:val="23"/>
                      <w:szCs w:val="23"/>
                    </w:rPr>
                  </w:pPr>
                  <w:r>
                    <w:rPr>
                      <w:sz w:val="23"/>
                      <w:szCs w:val="23"/>
                    </w:rPr>
                    <w:t>5</w:t>
                  </w:r>
                </w:p>
              </w:tc>
              <w:tc>
                <w:tcPr>
                  <w:tcW w:w="1000"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410"/>
                    <w:spacing w:before="75" w:line="242" w:lineRule="auto"/>
                    <w:rPr>
                      <w:sz w:val="23"/>
                      <w:szCs w:val="23"/>
                    </w:rPr>
                  </w:pPr>
                  <w:r>
                    <w:rPr>
                      <w:sz w:val="23"/>
                      <w:szCs w:val="23"/>
                    </w:rPr>
                    <w:t>5</w:t>
                  </w:r>
                </w:p>
              </w:tc>
            </w:tr>
          </w:tbl>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048"/>
              <w:spacing w:before="114" w:line="223" w:lineRule="auto"/>
              <w:rPr>
                <w:rFonts w:ascii="SimHei" w:hAnsi="SimHei" w:eastAsia="SimHei" w:cs="SimHei"/>
                <w:sz w:val="35"/>
                <w:szCs w:val="35"/>
              </w:rPr>
            </w:pPr>
            <w:r>
              <w:rPr>
                <w:sz w:val="35"/>
                <w:szCs w:val="35"/>
                <w:b/>
                <w:bCs/>
                <w:spacing w:val="6"/>
              </w:rPr>
              <w:t>5.</w:t>
            </w:r>
            <w:r>
              <w:rPr>
                <w:sz w:val="35"/>
                <w:szCs w:val="35"/>
                <w:spacing w:val="134"/>
              </w:rPr>
              <w:t xml:space="preserve"> </w:t>
            </w:r>
            <w:r>
              <w:rPr>
                <w:rFonts w:ascii="SimHei" w:hAnsi="SimHei" w:eastAsia="SimHei" w:cs="SimHei"/>
                <w:sz w:val="35"/>
                <w:szCs w:val="35"/>
                <w:b/>
                <w:bCs/>
                <w:spacing w:val="6"/>
              </w:rPr>
              <w:t>综合评价结果</w:t>
            </w:r>
          </w:p>
          <w:p>
            <w:pPr>
              <w:spacing w:line="413" w:lineRule="auto"/>
              <w:rPr>
                <w:rFonts w:ascii="Arial"/>
                <w:sz w:val="21"/>
              </w:rPr>
            </w:pPr>
            <w:r/>
          </w:p>
          <w:p>
            <w:pPr>
              <w:pStyle w:val="TableText"/>
              <w:ind w:left="2079" w:right="1969" w:firstLine="714"/>
              <w:spacing w:before="114" w:line="370" w:lineRule="auto"/>
              <w:jc w:val="both"/>
              <w:rPr>
                <w:sz w:val="35"/>
                <w:szCs w:val="35"/>
              </w:rPr>
            </w:pPr>
            <w:r>
              <w:rPr>
                <w:sz w:val="35"/>
                <w:szCs w:val="35"/>
                <w:spacing w:val="11"/>
              </w:rPr>
              <w:t>综上分析，济南××××有限公司符合</w:t>
            </w:r>
            <w:r>
              <w:rPr>
                <w:sz w:val="35"/>
                <w:szCs w:val="35"/>
              </w:rPr>
              <w:t>GB</w:t>
            </w:r>
            <w:r>
              <w:rPr>
                <w:sz w:val="35"/>
                <w:szCs w:val="35"/>
                <w:spacing w:val="11"/>
              </w:rPr>
              <w:t>/T  37422—2019中对于生产企业</w:t>
            </w:r>
            <w:r>
              <w:rPr>
                <w:sz w:val="35"/>
                <w:szCs w:val="35"/>
                <w:spacing w:val="13"/>
              </w:rPr>
              <w:t xml:space="preserve"> </w:t>
            </w:r>
            <w:r>
              <w:rPr>
                <w:sz w:val="35"/>
                <w:szCs w:val="35"/>
                <w:spacing w:val="9"/>
              </w:rPr>
              <w:t>的基本要求：所生产的</w:t>
            </w:r>
            <w:r>
              <w:rPr>
                <w:sz w:val="35"/>
                <w:szCs w:val="35"/>
                <w:spacing w:val="-80"/>
              </w:rPr>
              <w:t xml:space="preserve"> </w:t>
            </w:r>
            <w:r>
              <w:rPr>
                <w:rFonts w:ascii="Times New Roman" w:hAnsi="Times New Roman" w:eastAsia="Times New Roman" w:cs="Times New Roman"/>
                <w:sz w:val="35"/>
                <w:szCs w:val="35"/>
              </w:rPr>
              <w:t>PC</w:t>
            </w:r>
            <w:r>
              <w:rPr>
                <w:rFonts w:ascii="Times New Roman" w:hAnsi="Times New Roman" w:eastAsia="Times New Roman" w:cs="Times New Roman"/>
                <w:sz w:val="35"/>
                <w:szCs w:val="35"/>
                <w:spacing w:val="9"/>
              </w:rPr>
              <w:t xml:space="preserve"> </w:t>
            </w:r>
            <w:r>
              <w:rPr>
                <w:sz w:val="35"/>
                <w:szCs w:val="35"/>
                <w:spacing w:val="9"/>
              </w:rPr>
              <w:t>智能饮水桶符合</w:t>
            </w:r>
            <w:r>
              <w:rPr>
                <w:rFonts w:ascii="Times New Roman" w:hAnsi="Times New Roman" w:eastAsia="Times New Roman" w:cs="Times New Roman"/>
                <w:sz w:val="35"/>
                <w:szCs w:val="35"/>
              </w:rPr>
              <w:t>GB</w:t>
            </w:r>
            <w:r>
              <w:rPr>
                <w:rFonts w:ascii="Times New Roman" w:hAnsi="Times New Roman" w:eastAsia="Times New Roman" w:cs="Times New Roman"/>
                <w:sz w:val="35"/>
                <w:szCs w:val="35"/>
                <w:spacing w:val="9"/>
              </w:rPr>
              <w:t>/T   37422    2019</w:t>
            </w:r>
            <w:r>
              <w:rPr>
                <w:rFonts w:ascii="Times New Roman" w:hAnsi="Times New Roman" w:eastAsia="Times New Roman" w:cs="Times New Roman"/>
                <w:sz w:val="35"/>
                <w:szCs w:val="35"/>
                <w:spacing w:val="76"/>
              </w:rPr>
              <w:t xml:space="preserve"> </w:t>
            </w:r>
            <w:r>
              <w:rPr>
                <w:sz w:val="35"/>
                <w:szCs w:val="35"/>
                <w:spacing w:val="9"/>
              </w:rPr>
              <w:t>中对于绿色包装</w:t>
            </w:r>
            <w:r>
              <w:rPr>
                <w:sz w:val="35"/>
                <w:szCs w:val="35"/>
              </w:rPr>
              <w:t xml:space="preserve"> </w:t>
            </w:r>
            <w:r>
              <w:rPr>
                <w:sz w:val="35"/>
                <w:szCs w:val="35"/>
                <w:spacing w:val="5"/>
              </w:rPr>
              <w:t>产品的基本要求。</w:t>
            </w:r>
          </w:p>
          <w:p>
            <w:pPr>
              <w:pStyle w:val="TableText"/>
              <w:ind w:left="2079" w:right="1985" w:firstLine="714"/>
              <w:spacing w:before="7" w:line="366" w:lineRule="auto"/>
              <w:rPr>
                <w:sz w:val="35"/>
                <w:szCs w:val="35"/>
              </w:rPr>
            </w:pPr>
            <w:r>
              <w:rPr>
                <w:sz w:val="35"/>
                <w:szCs w:val="35"/>
                <w:spacing w:val="11"/>
              </w:rPr>
              <w:t>依据</w:t>
            </w:r>
            <w:r>
              <w:rPr>
                <w:rFonts w:ascii="Times New Roman" w:hAnsi="Times New Roman" w:eastAsia="Times New Roman" w:cs="Times New Roman"/>
                <w:sz w:val="35"/>
                <w:szCs w:val="35"/>
              </w:rPr>
              <w:t>GB</w:t>
            </w:r>
            <w:r>
              <w:rPr>
                <w:rFonts w:ascii="Times New Roman" w:hAnsi="Times New Roman" w:eastAsia="Times New Roman" w:cs="Times New Roman"/>
                <w:sz w:val="35"/>
                <w:szCs w:val="35"/>
                <w:spacing w:val="11"/>
              </w:rPr>
              <w:t>/T   37422—2019</w:t>
            </w:r>
            <w:r>
              <w:rPr>
                <w:sz w:val="35"/>
                <w:szCs w:val="35"/>
                <w:spacing w:val="11"/>
              </w:rPr>
              <w:t>中指标体系评价计分方法，该企业××××年生产</w:t>
            </w:r>
            <w:r>
              <w:rPr>
                <w:sz w:val="35"/>
                <w:szCs w:val="35"/>
                <w:spacing w:val="2"/>
              </w:rPr>
              <w:t xml:space="preserve"> </w:t>
            </w:r>
            <w:r>
              <w:rPr>
                <w:sz w:val="35"/>
                <w:szCs w:val="35"/>
                <w:spacing w:val="5"/>
              </w:rPr>
              <w:t>的</w:t>
            </w:r>
            <w:r>
              <w:rPr>
                <w:sz w:val="35"/>
                <w:szCs w:val="35"/>
                <w:spacing w:val="-66"/>
              </w:rPr>
              <w:t xml:space="preserve"> </w:t>
            </w:r>
            <w:r>
              <w:rPr>
                <w:rFonts w:ascii="Times New Roman" w:hAnsi="Times New Roman" w:eastAsia="Times New Roman" w:cs="Times New Roman"/>
                <w:sz w:val="35"/>
                <w:szCs w:val="35"/>
              </w:rPr>
              <w:t>PC</w:t>
            </w:r>
            <w:r>
              <w:rPr>
                <w:rFonts w:ascii="Times New Roman" w:hAnsi="Times New Roman" w:eastAsia="Times New Roman" w:cs="Times New Roman"/>
                <w:sz w:val="35"/>
                <w:szCs w:val="35"/>
                <w:spacing w:val="66"/>
              </w:rPr>
              <w:t xml:space="preserve"> </w:t>
            </w:r>
            <w:r>
              <w:rPr>
                <w:sz w:val="35"/>
                <w:szCs w:val="35"/>
                <w:spacing w:val="5"/>
              </w:rPr>
              <w:t>智能饮水桶的一级指标评价分值计算为：</w:t>
            </w:r>
          </w:p>
          <w:p>
            <w:pPr>
              <w:ind w:firstLine="2920"/>
              <w:spacing w:line="687" w:lineRule="exact"/>
              <w:rPr/>
            </w:pPr>
            <w:r>
              <w:rPr>
                <w:position w:val="-13"/>
              </w:rPr>
              <w:drawing>
                <wp:inline distT="0" distB="0" distL="0" distR="0">
                  <wp:extent cx="3484700" cy="436005"/>
                  <wp:effectExtent l="0" t="0" r="0" b="0"/>
                  <wp:docPr id="56" name="IM 56"/>
                  <wp:cNvGraphicFramePr/>
                  <a:graphic>
                    <a:graphicData uri="http://schemas.openxmlformats.org/drawingml/2006/picture">
                      <pic:pic>
                        <pic:nvPicPr>
                          <pic:cNvPr id="56" name="IM 56"/>
                          <pic:cNvPicPr/>
                        </pic:nvPicPr>
                        <pic:blipFill>
                          <a:blip r:embed="rId45"/>
                          <a:stretch>
                            <a:fillRect/>
                          </a:stretch>
                        </pic:blipFill>
                        <pic:spPr>
                          <a:xfrm rot="0">
                            <a:off x="0" y="0"/>
                            <a:ext cx="3484700" cy="436005"/>
                          </a:xfrm>
                          <a:prstGeom prst="rect">
                            <a:avLst/>
                          </a:prstGeom>
                        </pic:spPr>
                      </pic:pic>
                    </a:graphicData>
                  </a:graphic>
                </wp:inline>
              </w:drawing>
            </w:r>
          </w:p>
          <w:p>
            <w:pPr>
              <w:ind w:firstLine="2885"/>
              <w:spacing w:before="212" w:line="735" w:lineRule="exact"/>
              <w:rPr/>
            </w:pPr>
            <w:r>
              <w:rPr>
                <w:position w:val="-14"/>
              </w:rPr>
              <w:drawing>
                <wp:inline distT="0" distB="0" distL="0" distR="0">
                  <wp:extent cx="2644838" cy="467112"/>
                  <wp:effectExtent l="0" t="0" r="0" b="0"/>
                  <wp:docPr id="58" name="IM 58"/>
                  <wp:cNvGraphicFramePr/>
                  <a:graphic>
                    <a:graphicData uri="http://schemas.openxmlformats.org/drawingml/2006/picture">
                      <pic:pic>
                        <pic:nvPicPr>
                          <pic:cNvPr id="58" name="IM 58"/>
                          <pic:cNvPicPr/>
                        </pic:nvPicPr>
                        <pic:blipFill>
                          <a:blip r:embed="rId46"/>
                          <a:stretch>
                            <a:fillRect/>
                          </a:stretch>
                        </pic:blipFill>
                        <pic:spPr>
                          <a:xfrm rot="0">
                            <a:off x="0" y="0"/>
                            <a:ext cx="2644838" cy="467112"/>
                          </a:xfrm>
                          <a:prstGeom prst="rect">
                            <a:avLst/>
                          </a:prstGeom>
                        </pic:spPr>
                      </pic:pic>
                    </a:graphicData>
                  </a:graphic>
                </wp:inline>
              </w:drawing>
            </w:r>
          </w:p>
          <w:p>
            <w:pPr>
              <w:spacing w:line="245" w:lineRule="auto"/>
              <w:rPr>
                <w:rFonts w:ascii="Arial"/>
                <w:sz w:val="21"/>
              </w:rPr>
            </w:pPr>
            <w:r/>
          </w:p>
          <w:p>
            <w:pPr>
              <w:ind w:firstLine="2913"/>
              <w:spacing w:before="1" w:line="700" w:lineRule="exact"/>
              <w:rPr/>
            </w:pPr>
            <w:r>
              <w:rPr>
                <w:position w:val="-14"/>
              </w:rPr>
              <w:drawing>
                <wp:inline distT="0" distB="0" distL="0" distR="0">
                  <wp:extent cx="3125319" cy="444947"/>
                  <wp:effectExtent l="0" t="0" r="0" b="0"/>
                  <wp:docPr id="60" name="IM 60"/>
                  <wp:cNvGraphicFramePr/>
                  <a:graphic>
                    <a:graphicData uri="http://schemas.openxmlformats.org/drawingml/2006/picture">
                      <pic:pic>
                        <pic:nvPicPr>
                          <pic:cNvPr id="60" name="IM 60"/>
                          <pic:cNvPicPr/>
                        </pic:nvPicPr>
                        <pic:blipFill>
                          <a:blip r:embed="rId47"/>
                          <a:stretch>
                            <a:fillRect/>
                          </a:stretch>
                        </pic:blipFill>
                        <pic:spPr>
                          <a:xfrm rot="0">
                            <a:off x="0" y="0"/>
                            <a:ext cx="3125319" cy="444947"/>
                          </a:xfrm>
                          <a:prstGeom prst="rect">
                            <a:avLst/>
                          </a:prstGeom>
                        </pic:spPr>
                      </pic:pic>
                    </a:graphicData>
                  </a:graphic>
                </wp:inline>
              </w:drawing>
            </w:r>
          </w:p>
          <w:p>
            <w:pPr>
              <w:ind w:firstLine="2920"/>
              <w:spacing w:before="238" w:line="698" w:lineRule="exact"/>
              <w:rPr/>
            </w:pPr>
            <w:r>
              <w:rPr>
                <w:position w:val="-13"/>
              </w:rPr>
              <w:drawing>
                <wp:inline distT="0" distB="0" distL="0" distR="0">
                  <wp:extent cx="2927913" cy="442870"/>
                  <wp:effectExtent l="0" t="0" r="0" b="0"/>
                  <wp:docPr id="62" name="IM 62"/>
                  <wp:cNvGraphicFramePr/>
                  <a:graphic>
                    <a:graphicData uri="http://schemas.openxmlformats.org/drawingml/2006/picture">
                      <pic:pic>
                        <pic:nvPicPr>
                          <pic:cNvPr id="62" name="IM 62"/>
                          <pic:cNvPicPr/>
                        </pic:nvPicPr>
                        <pic:blipFill>
                          <a:blip r:embed="rId48"/>
                          <a:stretch>
                            <a:fillRect/>
                          </a:stretch>
                        </pic:blipFill>
                        <pic:spPr>
                          <a:xfrm rot="0">
                            <a:off x="0" y="0"/>
                            <a:ext cx="2927913" cy="442870"/>
                          </a:xfrm>
                          <a:prstGeom prst="rect">
                            <a:avLst/>
                          </a:prstGeom>
                        </pic:spPr>
                      </pic:pic>
                    </a:graphicData>
                  </a:graphic>
                </wp:inline>
              </w:drawing>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2793"/>
              <w:spacing w:before="114" w:line="221" w:lineRule="auto"/>
              <w:rPr>
                <w:sz w:val="35"/>
                <w:szCs w:val="35"/>
              </w:rPr>
            </w:pPr>
            <w:r>
              <w:rPr>
                <w:sz w:val="35"/>
                <w:szCs w:val="35"/>
                <w:spacing w:val="4"/>
              </w:rPr>
              <w:t>综合得分计算为：</w:t>
            </w:r>
          </w:p>
          <w:p>
            <w:pPr>
              <w:ind w:left="2793"/>
              <w:spacing w:before="274" w:line="194" w:lineRule="auto"/>
              <w:rPr>
                <w:rFonts w:ascii="Times New Roman" w:hAnsi="Times New Roman" w:eastAsia="Times New Roman" w:cs="Times New Roman"/>
                <w:sz w:val="35"/>
                <w:szCs w:val="35"/>
              </w:rPr>
            </w:pPr>
            <w:r>
              <w:rPr>
                <w:rFonts w:ascii="Times New Roman" w:hAnsi="Times New Roman" w:eastAsia="Times New Roman" w:cs="Times New Roman"/>
                <w:sz w:val="35"/>
                <w:szCs w:val="35"/>
                <w:spacing w:val="2"/>
              </w:rPr>
              <w:t>∑R-68.8×25%+58.3×15%+71.</w:t>
            </w:r>
            <w:r>
              <w:rPr>
                <w:rFonts w:ascii="Times New Roman" w:hAnsi="Times New Roman" w:eastAsia="Times New Roman" w:cs="Times New Roman"/>
                <w:sz w:val="35"/>
                <w:szCs w:val="35"/>
                <w:spacing w:val="1"/>
              </w:rPr>
              <w:t>4×20%+100×40%80.2</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8139"/>
              <w:spacing w:before="75"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2"/>
              </w:rPr>
              <w:t>5/6</w:t>
            </w:r>
          </w:p>
        </w:tc>
      </w:tr>
    </w:tbl>
    <w:p>
      <w:pPr>
        <w:pStyle w:val="BodyText"/>
        <w:spacing w:line="394" w:lineRule="auto"/>
        <w:rPr/>
      </w:pPr>
      <w:r/>
    </w:p>
    <w:p>
      <w:pPr>
        <w:ind w:left="7729"/>
        <w:spacing w:before="113" w:line="222" w:lineRule="auto"/>
        <w:rPr>
          <w:rFonts w:ascii="SimSun" w:hAnsi="SimSun" w:eastAsia="SimSun" w:cs="SimSun"/>
          <w:sz w:val="35"/>
          <w:szCs w:val="35"/>
        </w:rPr>
      </w:pPr>
      <w:r>
        <w:rPr>
          <w:rFonts w:ascii="SimSun" w:hAnsi="SimSun" w:eastAsia="SimSun" w:cs="SimSun"/>
          <w:sz w:val="35"/>
          <w:szCs w:val="35"/>
          <w:spacing w:val="-20"/>
        </w:rPr>
        <w:t>图</w:t>
      </w:r>
      <w:r>
        <w:rPr>
          <w:rFonts w:ascii="SimSun" w:hAnsi="SimSun" w:eastAsia="SimSun" w:cs="SimSun"/>
          <w:sz w:val="35"/>
          <w:szCs w:val="35"/>
          <w:spacing w:val="14"/>
        </w:rPr>
        <w:t xml:space="preserve"> </w:t>
      </w:r>
      <w:r>
        <w:rPr>
          <w:rFonts w:ascii="SimSun" w:hAnsi="SimSun" w:eastAsia="SimSun" w:cs="SimSun"/>
          <w:sz w:val="35"/>
          <w:szCs w:val="35"/>
          <w:spacing w:val="-20"/>
        </w:rPr>
        <w:t>C.1</w:t>
      </w:r>
      <w:r>
        <w:rPr>
          <w:rFonts w:ascii="SimSun" w:hAnsi="SimSun" w:eastAsia="SimSun" w:cs="SimSun"/>
          <w:sz w:val="35"/>
          <w:szCs w:val="35"/>
          <w:spacing w:val="13"/>
        </w:rPr>
        <w:t xml:space="preserve"> </w:t>
      </w:r>
      <w:r>
        <w:rPr>
          <w:rFonts w:ascii="SimSun" w:hAnsi="SimSun" w:eastAsia="SimSun" w:cs="SimSun"/>
          <w:sz w:val="35"/>
          <w:szCs w:val="35"/>
          <w:spacing w:val="-20"/>
        </w:rPr>
        <w:t>(</w:t>
      </w:r>
      <w:r>
        <w:rPr>
          <w:rFonts w:ascii="SimSun" w:hAnsi="SimSun" w:eastAsia="SimSun" w:cs="SimSun"/>
          <w:sz w:val="35"/>
          <w:szCs w:val="35"/>
          <w:spacing w:val="-45"/>
        </w:rPr>
        <w:t xml:space="preserve"> </w:t>
      </w:r>
      <w:r>
        <w:rPr>
          <w:rFonts w:ascii="SimSun" w:hAnsi="SimSun" w:eastAsia="SimSun" w:cs="SimSun"/>
          <w:sz w:val="35"/>
          <w:szCs w:val="35"/>
          <w:spacing w:val="-20"/>
        </w:rPr>
        <w:t>续</w:t>
      </w:r>
      <w:r>
        <w:rPr>
          <w:rFonts w:ascii="SimSun" w:hAnsi="SimSun" w:eastAsia="SimSun" w:cs="SimSun"/>
          <w:sz w:val="35"/>
          <w:szCs w:val="35"/>
          <w:spacing w:val="-48"/>
        </w:rPr>
        <w:t xml:space="preserve"> </w:t>
      </w:r>
      <w:r>
        <w:rPr>
          <w:rFonts w:ascii="SimSun" w:hAnsi="SimSun" w:eastAsia="SimSun" w:cs="SimSun"/>
          <w:sz w:val="35"/>
          <w:szCs w:val="35"/>
          <w:spacing w:val="-20"/>
        </w:rPr>
        <w:t>)</w:t>
      </w:r>
    </w:p>
    <w:p>
      <w:pPr>
        <w:spacing w:line="222" w:lineRule="auto"/>
        <w:sectPr>
          <w:footerReference w:type="default" r:id="rId42"/>
          <w:pgSz w:w="22438" w:h="31680"/>
          <w:pgMar w:top="400" w:right="3111" w:bottom="2315" w:left="2347" w:header="0" w:footer="2079" w:gutter="0"/>
        </w:sectPr>
        <w:rPr>
          <w:rFonts w:ascii="SimSun" w:hAnsi="SimSun" w:eastAsia="SimSun" w:cs="SimSun"/>
          <w:sz w:val="35"/>
          <w:szCs w:val="35"/>
        </w:rPr>
      </w:pP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spacing w:before="115" w:line="190" w:lineRule="auto"/>
        <w:jc w:val="right"/>
        <w:rPr>
          <w:rFonts w:ascii="Times New Roman" w:hAnsi="Times New Roman" w:eastAsia="Times New Roman" w:cs="Times New Roman"/>
          <w:sz w:val="40"/>
          <w:szCs w:val="40"/>
        </w:rPr>
      </w:pPr>
      <w:r>
        <w:rPr>
          <w:rFonts w:ascii="Times New Roman" w:hAnsi="Times New Roman" w:eastAsia="Times New Roman" w:cs="Times New Roman"/>
          <w:sz w:val="40"/>
          <w:szCs w:val="40"/>
          <w:b/>
          <w:bCs/>
          <w:spacing w:val="-1"/>
        </w:rPr>
        <w:t>GB/T</w:t>
      </w:r>
      <w:r>
        <w:rPr>
          <w:rFonts w:ascii="Times New Roman" w:hAnsi="Times New Roman" w:eastAsia="Times New Roman" w:cs="Times New Roman"/>
          <w:sz w:val="40"/>
          <w:szCs w:val="40"/>
          <w:b/>
          <w:bCs/>
          <w:spacing w:val="109"/>
        </w:rPr>
        <w:t xml:space="preserve"> </w:t>
      </w:r>
      <w:r>
        <w:rPr>
          <w:rFonts w:ascii="Times New Roman" w:hAnsi="Times New Roman" w:eastAsia="Times New Roman" w:cs="Times New Roman"/>
          <w:sz w:val="40"/>
          <w:szCs w:val="40"/>
          <w:b/>
          <w:bCs/>
          <w:spacing w:val="-1"/>
        </w:rPr>
        <w:t>37422—2019</w:t>
      </w:r>
    </w:p>
    <w:p>
      <w:pPr>
        <w:spacing w:before="67"/>
        <w:rPr/>
      </w:pPr>
      <w:r/>
    </w:p>
    <w:p>
      <w:pPr>
        <w:spacing w:before="66"/>
        <w:rPr/>
      </w:pPr>
      <w:r/>
    </w:p>
    <w:tbl>
      <w:tblPr>
        <w:tblStyle w:val="TableNormal"/>
        <w:tblW w:w="14130" w:type="dxa"/>
        <w:tblInd w:w="89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27"/>
        <w:gridCol w:w="4003"/>
      </w:tblGrid>
      <w:tr>
        <w:trPr>
          <w:trHeight w:val="557" w:hRule="atLeast"/>
        </w:trPr>
        <w:tc>
          <w:tcPr>
            <w:tcW w:w="14130" w:type="dxa"/>
            <w:vAlign w:val="top"/>
            <w:gridSpan w:val="2"/>
          </w:tcPr>
          <w:p>
            <w:pPr>
              <w:pStyle w:val="TableText"/>
              <w:ind w:left="5931"/>
              <w:spacing w:before="141" w:line="220" w:lineRule="auto"/>
              <w:rPr>
                <w:sz w:val="28"/>
                <w:szCs w:val="28"/>
              </w:rPr>
            </w:pPr>
            <w:r>
              <w:rPr>
                <w:sz w:val="28"/>
                <w:szCs w:val="28"/>
                <w:spacing w:val="5"/>
              </w:rPr>
              <w:t>绿色包装评价报告</w:t>
            </w:r>
          </w:p>
        </w:tc>
      </w:tr>
      <w:tr>
        <w:trPr>
          <w:trHeight w:val="6992" w:hRule="atLeast"/>
        </w:trPr>
        <w:tc>
          <w:tcPr>
            <w:tcW w:w="14130" w:type="dxa"/>
            <w:vAlign w:val="top"/>
            <w:gridSpan w:val="2"/>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6474"/>
              <w:spacing w:before="120" w:line="221" w:lineRule="auto"/>
              <w:rPr>
                <w:sz w:val="37"/>
                <w:szCs w:val="37"/>
              </w:rPr>
            </w:pPr>
            <w:r>
              <w:rPr>
                <w:sz w:val="37"/>
                <w:szCs w:val="37"/>
                <w:b/>
                <w:bCs/>
                <w:spacing w:val="-24"/>
              </w:rPr>
              <w:t>附</w:t>
            </w:r>
            <w:r>
              <w:rPr>
                <w:sz w:val="37"/>
                <w:szCs w:val="37"/>
                <w:spacing w:val="65"/>
              </w:rPr>
              <w:t xml:space="preserve">  </w:t>
            </w:r>
            <w:r>
              <w:rPr>
                <w:sz w:val="37"/>
                <w:szCs w:val="37"/>
                <w:b/>
                <w:bCs/>
                <w:spacing w:val="-24"/>
              </w:rPr>
              <w:t>件</w:t>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43"/>
              <w:spacing w:before="120" w:line="220" w:lineRule="auto"/>
              <w:rPr>
                <w:sz w:val="37"/>
                <w:szCs w:val="37"/>
              </w:rPr>
            </w:pPr>
            <w:r>
              <w:rPr>
                <w:sz w:val="37"/>
                <w:szCs w:val="37"/>
                <w:spacing w:val="7"/>
              </w:rPr>
              <w:t>评价参考资料、原始记录、检验报告、企业声明等。(略)</w:t>
            </w:r>
          </w:p>
        </w:tc>
      </w:tr>
      <w:tr>
        <w:trPr>
          <w:trHeight w:val="16394" w:hRule="atLeast"/>
        </w:trPr>
        <w:tc>
          <w:tcPr>
            <w:tcW w:w="10127" w:type="dxa"/>
            <w:vAlign w:val="top"/>
            <w:tcBorders>
              <w:right w:val="nil"/>
              <w:top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6847"/>
              <w:spacing w:before="91" w:line="231" w:lineRule="auto"/>
              <w:rPr>
                <w:sz w:val="28"/>
                <w:szCs w:val="28"/>
              </w:rPr>
            </w:pPr>
            <w:r>
              <w:rPr>
                <w:sz w:val="28"/>
                <w:szCs w:val="28"/>
                <w:b/>
                <w:bCs/>
                <w:spacing w:val="-3"/>
              </w:rPr>
              <w:t>6/6</w:t>
            </w:r>
          </w:p>
        </w:tc>
        <w:tc>
          <w:tcPr>
            <w:tcW w:w="4003" w:type="dxa"/>
            <w:vAlign w:val="top"/>
            <w:tcBorders>
              <w:left w:val="nil"/>
              <w:top w:val="nil"/>
            </w:tcBorders>
          </w:tcPr>
          <w:p>
            <w:pPr>
              <w:rPr>
                <w:rFonts w:ascii="Arial"/>
                <w:sz w:val="21"/>
              </w:rPr>
            </w:pPr>
            <w:r>
              <w:drawing>
                <wp:anchor distT="0" distB="0" distL="0" distR="0" simplePos="0" relativeHeight="251728896" behindDoc="0" locked="0" layoutInCell="1" allowOverlap="1">
                  <wp:simplePos x="0" y="0"/>
                  <wp:positionH relativeFrom="rightMargin">
                    <wp:posOffset>-725672</wp:posOffset>
                  </wp:positionH>
                  <wp:positionV relativeFrom="topMargin">
                    <wp:posOffset>2411812</wp:posOffset>
                  </wp:positionV>
                  <wp:extent cx="8608" cy="43890"/>
                  <wp:effectExtent l="0" t="0" r="0" b="0"/>
                  <wp:wrapNone/>
                  <wp:docPr id="64" name="IM 64"/>
                  <wp:cNvGraphicFramePr/>
                  <a:graphic>
                    <a:graphicData uri="http://schemas.openxmlformats.org/drawingml/2006/picture">
                      <pic:pic>
                        <pic:nvPicPr>
                          <pic:cNvPr id="64" name="IM 64"/>
                          <pic:cNvPicPr/>
                        </pic:nvPicPr>
                        <pic:blipFill>
                          <a:blip r:embed="rId50"/>
                          <a:stretch>
                            <a:fillRect/>
                          </a:stretch>
                        </pic:blipFill>
                        <pic:spPr>
                          <a:xfrm rot="0">
                            <a:off x="0" y="0"/>
                            <a:ext cx="8608" cy="43890"/>
                          </a:xfrm>
                          <a:prstGeom prst="rect">
                            <a:avLst/>
                          </a:prstGeom>
                        </pic:spPr>
                      </pic:pic>
                    </a:graphicData>
                  </a:graphic>
                </wp:anchor>
              </w:drawing>
            </w:r>
            <w:r/>
          </w:p>
        </w:tc>
      </w:tr>
    </w:tbl>
    <w:p>
      <w:pPr>
        <w:pStyle w:val="BodyText"/>
        <w:spacing w:line="241" w:lineRule="auto"/>
        <w:rPr/>
      </w:pPr>
      <w:r/>
    </w:p>
    <w:p>
      <w:pPr>
        <w:pStyle w:val="BodyText"/>
        <w:spacing w:line="242" w:lineRule="auto"/>
        <w:rPr/>
      </w:pPr>
      <w:r/>
    </w:p>
    <w:p>
      <w:pPr>
        <w:ind w:left="7019"/>
        <w:spacing w:before="108" w:line="225" w:lineRule="auto"/>
        <w:rPr>
          <w:rFonts w:ascii="SimSun" w:hAnsi="SimSun" w:eastAsia="SimSun" w:cs="SimSun"/>
          <w:sz w:val="33"/>
          <w:szCs w:val="33"/>
        </w:rPr>
      </w:pPr>
      <w:r>
        <w:rPr>
          <w:rFonts w:ascii="SimSun" w:hAnsi="SimSun" w:eastAsia="SimSun" w:cs="SimSun"/>
          <w:sz w:val="33"/>
          <w:szCs w:val="33"/>
          <w:b/>
          <w:bCs/>
          <w:spacing w:val="-20"/>
        </w:rPr>
        <w:t>图</w:t>
      </w:r>
      <w:r>
        <w:rPr>
          <w:rFonts w:ascii="SimSun" w:hAnsi="SimSun" w:eastAsia="SimSun" w:cs="SimSun"/>
          <w:sz w:val="33"/>
          <w:szCs w:val="33"/>
          <w:spacing w:val="28"/>
        </w:rPr>
        <w:t xml:space="preserve"> </w:t>
      </w:r>
      <w:r>
        <w:rPr>
          <w:rFonts w:ascii="SimSun" w:hAnsi="SimSun" w:eastAsia="SimSun" w:cs="SimSun"/>
          <w:sz w:val="33"/>
          <w:szCs w:val="33"/>
          <w:b/>
          <w:bCs/>
          <w:spacing w:val="-20"/>
        </w:rPr>
        <w:t>C.1</w:t>
      </w:r>
      <w:r>
        <w:rPr>
          <w:rFonts w:ascii="SimSun" w:hAnsi="SimSun" w:eastAsia="SimSun" w:cs="SimSun"/>
          <w:sz w:val="33"/>
          <w:szCs w:val="33"/>
          <w:spacing w:val="50"/>
        </w:rPr>
        <w:t xml:space="preserve"> </w:t>
      </w:r>
      <w:r>
        <w:rPr>
          <w:rFonts w:ascii="SimSun" w:hAnsi="SimSun" w:eastAsia="SimSun" w:cs="SimSun"/>
          <w:sz w:val="33"/>
          <w:szCs w:val="33"/>
          <w:b/>
          <w:bCs/>
          <w:spacing w:val="-20"/>
        </w:rPr>
        <w:t>(</w:t>
      </w:r>
      <w:r>
        <w:rPr>
          <w:rFonts w:ascii="SimSun" w:hAnsi="SimSun" w:eastAsia="SimSun" w:cs="SimSun"/>
          <w:sz w:val="33"/>
          <w:szCs w:val="33"/>
          <w:spacing w:val="-36"/>
        </w:rPr>
        <w:t xml:space="preserve"> </w:t>
      </w:r>
      <w:r>
        <w:rPr>
          <w:rFonts w:ascii="SimSun" w:hAnsi="SimSun" w:eastAsia="SimSun" w:cs="SimSun"/>
          <w:sz w:val="33"/>
          <w:szCs w:val="33"/>
          <w:b/>
          <w:bCs/>
          <w:spacing w:val="-20"/>
        </w:rPr>
        <w:t>续</w:t>
      </w:r>
      <w:r>
        <w:rPr>
          <w:rFonts w:ascii="SimSun" w:hAnsi="SimSun" w:eastAsia="SimSun" w:cs="SimSun"/>
          <w:sz w:val="33"/>
          <w:szCs w:val="33"/>
          <w:spacing w:val="-39"/>
        </w:rPr>
        <w:t xml:space="preserve"> </w:t>
      </w:r>
      <w:r>
        <w:rPr>
          <w:rFonts w:ascii="SimSun" w:hAnsi="SimSun" w:eastAsia="SimSun" w:cs="SimSun"/>
          <w:sz w:val="33"/>
          <w:szCs w:val="33"/>
          <w:b/>
          <w:bCs/>
          <w:spacing w:val="-20"/>
        </w:rPr>
        <w:t>)</w:t>
      </w:r>
    </w:p>
    <w:p>
      <w:pPr>
        <w:spacing w:line="225" w:lineRule="auto"/>
        <w:sectPr>
          <w:footerReference w:type="default" r:id="rId49"/>
          <w:pgSz w:w="22438" w:h="31680"/>
          <w:pgMar w:top="400" w:right="2375" w:bottom="2317" w:left="3365" w:header="0" w:footer="2082" w:gutter="0"/>
        </w:sectPr>
        <w:rPr>
          <w:rFonts w:ascii="SimSun" w:hAnsi="SimSun" w:eastAsia="SimSun" w:cs="SimSun"/>
          <w:sz w:val="33"/>
          <w:szCs w:val="33"/>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spacing w:before="110" w:line="189" w:lineRule="auto"/>
        <w:rPr>
          <w:rFonts w:ascii="Times New Roman" w:hAnsi="Times New Roman" w:eastAsia="Times New Roman" w:cs="Times New Roman"/>
          <w:sz w:val="38"/>
          <w:szCs w:val="38"/>
        </w:rPr>
      </w:pPr>
      <w:r>
        <w:rPr>
          <w:rFonts w:ascii="Times New Roman" w:hAnsi="Times New Roman" w:eastAsia="Times New Roman" w:cs="Times New Roman"/>
          <w:sz w:val="38"/>
          <w:szCs w:val="38"/>
          <w:b/>
          <w:bCs/>
          <w:spacing w:val="-1"/>
        </w:rPr>
        <w:t>GB/T</w:t>
      </w:r>
      <w:r>
        <w:rPr>
          <w:rFonts w:ascii="Times New Roman" w:hAnsi="Times New Roman" w:eastAsia="Times New Roman" w:cs="Times New Roman"/>
          <w:sz w:val="38"/>
          <w:szCs w:val="38"/>
          <w:b/>
          <w:bCs/>
          <w:spacing w:val="27"/>
        </w:rPr>
        <w:t xml:space="preserve">   </w:t>
      </w:r>
      <w:r>
        <w:rPr>
          <w:rFonts w:ascii="Times New Roman" w:hAnsi="Times New Roman" w:eastAsia="Times New Roman" w:cs="Times New Roman"/>
          <w:sz w:val="38"/>
          <w:szCs w:val="38"/>
          <w:b/>
          <w:bCs/>
          <w:spacing w:val="-1"/>
        </w:rPr>
        <w:t>37422—2019</w:t>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ind w:left="7352"/>
        <w:spacing w:before="123" w:line="222" w:lineRule="auto"/>
        <w:outlineLvl w:val="0"/>
        <w:rPr>
          <w:rFonts w:ascii="SimHei" w:hAnsi="SimHei" w:eastAsia="SimHei" w:cs="SimHei"/>
          <w:sz w:val="38"/>
          <w:szCs w:val="38"/>
        </w:rPr>
      </w:pPr>
      <w:bookmarkStart w:name="bookmark11" w:id="23"/>
      <w:bookmarkEnd w:id="23"/>
      <w:r>
        <w:rPr>
          <w:rFonts w:ascii="SimHei" w:hAnsi="SimHei" w:eastAsia="SimHei" w:cs="SimHei"/>
          <w:sz w:val="38"/>
          <w:szCs w:val="38"/>
          <w:b/>
          <w:bCs/>
          <w:spacing w:val="-20"/>
        </w:rPr>
        <w:t>参</w:t>
      </w:r>
      <w:r>
        <w:rPr>
          <w:rFonts w:ascii="SimHei" w:hAnsi="SimHei" w:eastAsia="SimHei" w:cs="SimHei"/>
          <w:sz w:val="38"/>
          <w:szCs w:val="38"/>
          <w:spacing w:val="28"/>
        </w:rPr>
        <w:t xml:space="preserve">  </w:t>
      </w:r>
      <w:r>
        <w:rPr>
          <w:rFonts w:ascii="SimHei" w:hAnsi="SimHei" w:eastAsia="SimHei" w:cs="SimHei"/>
          <w:sz w:val="38"/>
          <w:szCs w:val="38"/>
          <w:b/>
          <w:bCs/>
          <w:spacing w:val="-20"/>
        </w:rPr>
        <w:t>考</w:t>
      </w:r>
      <w:r>
        <w:rPr>
          <w:rFonts w:ascii="SimHei" w:hAnsi="SimHei" w:eastAsia="SimHei" w:cs="SimHei"/>
          <w:sz w:val="38"/>
          <w:szCs w:val="38"/>
          <w:spacing w:val="19"/>
        </w:rPr>
        <w:t xml:space="preserve">  </w:t>
      </w:r>
      <w:r>
        <w:rPr>
          <w:rFonts w:ascii="SimHei" w:hAnsi="SimHei" w:eastAsia="SimHei" w:cs="SimHei"/>
          <w:sz w:val="38"/>
          <w:szCs w:val="38"/>
          <w:b/>
          <w:bCs/>
          <w:spacing w:val="-20"/>
        </w:rPr>
        <w:t>文</w:t>
      </w:r>
      <w:r>
        <w:rPr>
          <w:rFonts w:ascii="SimHei" w:hAnsi="SimHei" w:eastAsia="SimHei" w:cs="SimHei"/>
          <w:sz w:val="38"/>
          <w:szCs w:val="38"/>
          <w:spacing w:val="22"/>
        </w:rPr>
        <w:t xml:space="preserve">  </w:t>
      </w:r>
      <w:r>
        <w:rPr>
          <w:rFonts w:ascii="SimHei" w:hAnsi="SimHei" w:eastAsia="SimHei" w:cs="SimHei"/>
          <w:sz w:val="38"/>
          <w:szCs w:val="38"/>
          <w:b/>
          <w:bCs/>
          <w:spacing w:val="-20"/>
        </w:rPr>
        <w:t>献</w:t>
      </w:r>
    </w:p>
    <w:p>
      <w:pPr>
        <w:pStyle w:val="BodyText"/>
        <w:spacing w:line="321" w:lineRule="auto"/>
        <w:rPr/>
      </w:pPr>
      <w:r/>
    </w:p>
    <w:p>
      <w:pPr>
        <w:ind w:left="820"/>
        <w:spacing w:before="124" w:line="220" w:lineRule="auto"/>
        <w:rPr>
          <w:rFonts w:ascii="SimSun" w:hAnsi="SimSun" w:eastAsia="SimSun" w:cs="SimSun"/>
          <w:sz w:val="38"/>
          <w:szCs w:val="38"/>
        </w:rPr>
      </w:pPr>
      <w:r>
        <w:rPr>
          <w:rFonts w:ascii="SimSun" w:hAnsi="SimSun" w:eastAsia="SimSun" w:cs="SimSun"/>
          <w:sz w:val="38"/>
          <w:szCs w:val="38"/>
          <w:spacing w:val="2"/>
        </w:rPr>
        <w:t>[1]</w:t>
      </w:r>
      <w:r>
        <w:rPr>
          <w:rFonts w:ascii="SimSun" w:hAnsi="SimSun" w:eastAsia="SimSun" w:cs="SimSun"/>
          <w:sz w:val="38"/>
          <w:szCs w:val="38"/>
          <w:spacing w:val="47"/>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2"/>
        </w:rPr>
        <w:t>/T</w:t>
      </w:r>
      <w:r>
        <w:rPr>
          <w:rFonts w:ascii="Times New Roman" w:hAnsi="Times New Roman" w:eastAsia="Times New Roman" w:cs="Times New Roman"/>
          <w:sz w:val="38"/>
          <w:szCs w:val="38"/>
          <w:spacing w:val="19"/>
        </w:rPr>
        <w:t xml:space="preserve">   </w:t>
      </w:r>
      <w:r>
        <w:rPr>
          <w:rFonts w:ascii="Times New Roman" w:hAnsi="Times New Roman" w:eastAsia="Times New Roman" w:cs="Times New Roman"/>
          <w:sz w:val="38"/>
          <w:szCs w:val="38"/>
          <w:spacing w:val="2"/>
        </w:rPr>
        <w:t>2589    </w:t>
      </w:r>
      <w:r>
        <w:rPr>
          <w:rFonts w:ascii="SimSun" w:hAnsi="SimSun" w:eastAsia="SimSun" w:cs="SimSun"/>
          <w:sz w:val="38"/>
          <w:szCs w:val="38"/>
          <w:spacing w:val="2"/>
        </w:rPr>
        <w:t>综合能耗计算通则</w:t>
      </w:r>
    </w:p>
    <w:p>
      <w:pPr>
        <w:ind w:left="820"/>
        <w:spacing w:before="145" w:line="220" w:lineRule="auto"/>
        <w:rPr>
          <w:rFonts w:ascii="SimSun" w:hAnsi="SimSun" w:eastAsia="SimSun" w:cs="SimSun"/>
          <w:sz w:val="38"/>
          <w:szCs w:val="38"/>
        </w:rPr>
      </w:pPr>
      <w:r>
        <w:rPr>
          <w:rFonts w:ascii="SimSun" w:hAnsi="SimSun" w:eastAsia="SimSun" w:cs="SimSun"/>
          <w:sz w:val="38"/>
          <w:szCs w:val="38"/>
          <w:spacing w:val="7"/>
        </w:rPr>
        <w:t>[2]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7"/>
        </w:rPr>
        <w:t xml:space="preserve">   4806.7—2016    </w:t>
      </w:r>
      <w:r>
        <w:rPr>
          <w:rFonts w:ascii="SimSun" w:hAnsi="SimSun" w:eastAsia="SimSun" w:cs="SimSun"/>
          <w:sz w:val="38"/>
          <w:szCs w:val="38"/>
          <w:spacing w:val="7"/>
        </w:rPr>
        <w:t>食品安全国家标准  食品接触用塑料材料及制品</w:t>
      </w:r>
    </w:p>
    <w:p>
      <w:pPr>
        <w:ind w:left="820"/>
        <w:spacing w:before="125" w:line="219" w:lineRule="auto"/>
        <w:rPr>
          <w:rFonts w:ascii="SimSun" w:hAnsi="SimSun" w:eastAsia="SimSun" w:cs="SimSun"/>
          <w:sz w:val="38"/>
          <w:szCs w:val="38"/>
        </w:rPr>
      </w:pPr>
      <w:r>
        <w:rPr>
          <w:rFonts w:ascii="SimSun" w:hAnsi="SimSun" w:eastAsia="SimSun" w:cs="SimSun"/>
          <w:sz w:val="38"/>
          <w:szCs w:val="38"/>
          <w:spacing w:val="3"/>
        </w:rPr>
        <w:t>[3]</w:t>
      </w:r>
      <w:r>
        <w:rPr>
          <w:rFonts w:ascii="SimSun" w:hAnsi="SimSun" w:eastAsia="SimSun" w:cs="SimSun"/>
          <w:sz w:val="38"/>
          <w:szCs w:val="38"/>
          <w:spacing w:val="44"/>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3"/>
        </w:rPr>
        <w:t>/T</w:t>
      </w:r>
      <w:r>
        <w:rPr>
          <w:rFonts w:ascii="Times New Roman" w:hAnsi="Times New Roman" w:eastAsia="Times New Roman" w:cs="Times New Roman"/>
          <w:sz w:val="38"/>
          <w:szCs w:val="38"/>
          <w:spacing w:val="21"/>
        </w:rPr>
        <w:t xml:space="preserve">   </w:t>
      </w:r>
      <w:r>
        <w:rPr>
          <w:rFonts w:ascii="Times New Roman" w:hAnsi="Times New Roman" w:eastAsia="Times New Roman" w:cs="Times New Roman"/>
          <w:sz w:val="38"/>
          <w:szCs w:val="38"/>
          <w:spacing w:val="3"/>
        </w:rPr>
        <w:t>7119    </w:t>
      </w:r>
      <w:r>
        <w:rPr>
          <w:rFonts w:ascii="SimSun" w:hAnsi="SimSun" w:eastAsia="SimSun" w:cs="SimSun"/>
          <w:sz w:val="38"/>
          <w:szCs w:val="38"/>
          <w:spacing w:val="3"/>
        </w:rPr>
        <w:t>节水型企业评价导则</w:t>
      </w:r>
    </w:p>
    <w:p>
      <w:pPr>
        <w:ind w:left="820"/>
        <w:spacing w:before="162" w:line="221" w:lineRule="auto"/>
        <w:rPr>
          <w:rFonts w:ascii="SimSun" w:hAnsi="SimSun" w:eastAsia="SimSun" w:cs="SimSun"/>
          <w:sz w:val="38"/>
          <w:szCs w:val="38"/>
        </w:rPr>
      </w:pPr>
      <w:r>
        <w:rPr>
          <w:rFonts w:ascii="SimSun" w:hAnsi="SimSun" w:eastAsia="SimSun" w:cs="SimSun"/>
          <w:sz w:val="38"/>
          <w:szCs w:val="38"/>
          <w:spacing w:val="4"/>
        </w:rPr>
        <w:t>[4]</w:t>
      </w:r>
      <w:r>
        <w:rPr>
          <w:rFonts w:ascii="SimSun" w:hAnsi="SimSun" w:eastAsia="SimSun" w:cs="SimSun"/>
          <w:sz w:val="38"/>
          <w:szCs w:val="38"/>
          <w:spacing w:val="42"/>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26"/>
        </w:rPr>
        <w:t xml:space="preserve">  </w:t>
      </w:r>
      <w:r>
        <w:rPr>
          <w:rFonts w:ascii="Times New Roman" w:hAnsi="Times New Roman" w:eastAsia="Times New Roman" w:cs="Times New Roman"/>
          <w:sz w:val="38"/>
          <w:szCs w:val="38"/>
          <w:spacing w:val="4"/>
        </w:rPr>
        <w:t>12348    </w:t>
      </w:r>
      <w:r>
        <w:rPr>
          <w:rFonts w:ascii="SimSun" w:hAnsi="SimSun" w:eastAsia="SimSun" w:cs="SimSun"/>
          <w:sz w:val="38"/>
          <w:szCs w:val="38"/>
          <w:spacing w:val="4"/>
        </w:rPr>
        <w:t>工业企业厂界环境噪声排放标准</w:t>
      </w:r>
    </w:p>
    <w:p>
      <w:pPr>
        <w:ind w:left="820"/>
        <w:spacing w:before="125" w:line="221" w:lineRule="auto"/>
        <w:rPr>
          <w:rFonts w:ascii="SimSun" w:hAnsi="SimSun" w:eastAsia="SimSun" w:cs="SimSun"/>
          <w:sz w:val="38"/>
          <w:szCs w:val="38"/>
        </w:rPr>
      </w:pPr>
      <w:r>
        <w:rPr>
          <w:rFonts w:ascii="SimSun" w:hAnsi="SimSun" w:eastAsia="SimSun" w:cs="SimSun"/>
          <w:sz w:val="38"/>
          <w:szCs w:val="38"/>
        </w:rPr>
        <w:t>[5]</w:t>
      </w:r>
      <w:r>
        <w:rPr>
          <w:rFonts w:ascii="SimSun" w:hAnsi="SimSun" w:eastAsia="SimSun" w:cs="SimSun"/>
          <w:sz w:val="38"/>
          <w:szCs w:val="38"/>
          <w:spacing w:val="41"/>
        </w:rPr>
        <w:t xml:space="preserve">  </w:t>
      </w:r>
      <w:r>
        <w:rPr>
          <w:rFonts w:ascii="Times New Roman" w:hAnsi="Times New Roman" w:eastAsia="Times New Roman" w:cs="Times New Roman"/>
          <w:sz w:val="38"/>
          <w:szCs w:val="38"/>
        </w:rPr>
        <w:t>GB/T    16288    </w:t>
      </w:r>
      <w:r>
        <w:rPr>
          <w:rFonts w:ascii="SimSun" w:hAnsi="SimSun" w:eastAsia="SimSun" w:cs="SimSun"/>
          <w:sz w:val="38"/>
          <w:szCs w:val="38"/>
        </w:rPr>
        <w:t>塑料制品的标志</w:t>
      </w:r>
    </w:p>
    <w:p>
      <w:pPr>
        <w:ind w:left="820"/>
        <w:spacing w:before="124" w:line="220" w:lineRule="auto"/>
        <w:rPr>
          <w:rFonts w:ascii="SimSun" w:hAnsi="SimSun" w:eastAsia="SimSun" w:cs="SimSun"/>
          <w:sz w:val="38"/>
          <w:szCs w:val="38"/>
        </w:rPr>
      </w:pPr>
      <w:r>
        <w:rPr>
          <w:rFonts w:ascii="SimSun" w:hAnsi="SimSun" w:eastAsia="SimSun" w:cs="SimSun"/>
          <w:sz w:val="38"/>
          <w:szCs w:val="38"/>
          <w:spacing w:val="-1"/>
        </w:rPr>
        <w:t>[6]</w:t>
      </w:r>
      <w:r>
        <w:rPr>
          <w:rFonts w:ascii="SimSun" w:hAnsi="SimSun" w:eastAsia="SimSun" w:cs="SimSun"/>
          <w:sz w:val="38"/>
          <w:szCs w:val="38"/>
          <w:spacing w:val="46"/>
        </w:rPr>
        <w:t xml:space="preserve">  </w:t>
      </w:r>
      <w:r>
        <w:rPr>
          <w:rFonts w:ascii="Times New Roman" w:hAnsi="Times New Roman" w:eastAsia="Times New Roman" w:cs="Times New Roman"/>
          <w:sz w:val="38"/>
          <w:szCs w:val="38"/>
          <w:spacing w:val="-1"/>
        </w:rPr>
        <w:t>GB/T    18455    </w:t>
      </w:r>
      <w:r>
        <w:rPr>
          <w:rFonts w:ascii="SimSun" w:hAnsi="SimSun" w:eastAsia="SimSun" w:cs="SimSun"/>
          <w:sz w:val="38"/>
          <w:szCs w:val="38"/>
          <w:spacing w:val="-1"/>
        </w:rPr>
        <w:t>包装回收标志</w:t>
      </w:r>
    </w:p>
    <w:p>
      <w:pPr>
        <w:ind w:left="820"/>
        <w:spacing w:before="170" w:line="220" w:lineRule="auto"/>
        <w:rPr>
          <w:rFonts w:ascii="SimSun" w:hAnsi="SimSun" w:eastAsia="SimSun" w:cs="SimSun"/>
          <w:sz w:val="38"/>
          <w:szCs w:val="38"/>
        </w:rPr>
      </w:pPr>
      <w:r>
        <w:rPr>
          <w:rFonts w:ascii="SimSun" w:hAnsi="SimSun" w:eastAsia="SimSun" w:cs="SimSun"/>
          <w:sz w:val="38"/>
          <w:szCs w:val="38"/>
          <w:spacing w:val="6"/>
        </w:rPr>
        <w:t>[7]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6"/>
        </w:rPr>
        <w:t>/T    20862    </w:t>
      </w:r>
      <w:r>
        <w:rPr>
          <w:rFonts w:ascii="SimSun" w:hAnsi="SimSun" w:eastAsia="SimSun" w:cs="SimSun"/>
          <w:sz w:val="38"/>
          <w:szCs w:val="38"/>
          <w:spacing w:val="6"/>
        </w:rPr>
        <w:t>产品可回收利用率计算方法导则</w:t>
      </w:r>
    </w:p>
    <w:p>
      <w:pPr>
        <w:ind w:left="820"/>
        <w:spacing w:before="127" w:line="220" w:lineRule="auto"/>
        <w:rPr>
          <w:rFonts w:ascii="SimSun" w:hAnsi="SimSun" w:eastAsia="SimSun" w:cs="SimSun"/>
          <w:sz w:val="38"/>
          <w:szCs w:val="38"/>
        </w:rPr>
      </w:pPr>
      <w:r>
        <w:rPr>
          <w:rFonts w:ascii="SimSun" w:hAnsi="SimSun" w:eastAsia="SimSun" w:cs="SimSun"/>
          <w:sz w:val="38"/>
          <w:szCs w:val="38"/>
          <w:spacing w:val="5"/>
        </w:rPr>
        <w:t>[8]</w:t>
      </w:r>
      <w:r>
        <w:rPr>
          <w:rFonts w:ascii="SimSun" w:hAnsi="SimSun" w:eastAsia="SimSun" w:cs="SimSun"/>
          <w:sz w:val="38"/>
          <w:szCs w:val="38"/>
          <w:spacing w:val="43"/>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5"/>
        </w:rPr>
        <w:t>/T</w:t>
      </w:r>
      <w:r>
        <w:rPr>
          <w:rFonts w:ascii="Times New Roman" w:hAnsi="Times New Roman" w:eastAsia="Times New Roman" w:cs="Times New Roman"/>
          <w:sz w:val="38"/>
          <w:szCs w:val="38"/>
          <w:spacing w:val="24"/>
        </w:rPr>
        <w:t xml:space="preserve">   </w:t>
      </w:r>
      <w:r>
        <w:rPr>
          <w:rFonts w:ascii="Times New Roman" w:hAnsi="Times New Roman" w:eastAsia="Times New Roman" w:cs="Times New Roman"/>
          <w:sz w:val="38"/>
          <w:szCs w:val="38"/>
          <w:spacing w:val="5"/>
        </w:rPr>
        <w:t>30963    </w:t>
      </w:r>
      <w:r>
        <w:rPr>
          <w:rFonts w:ascii="SimSun" w:hAnsi="SimSun" w:eastAsia="SimSun" w:cs="SimSun"/>
          <w:sz w:val="38"/>
          <w:szCs w:val="38"/>
          <w:spacing w:val="5"/>
        </w:rPr>
        <w:t>通信终端产品绿色包装规范</w:t>
      </w:r>
    </w:p>
    <w:p>
      <w:pPr>
        <w:ind w:left="820"/>
        <w:spacing w:before="128" w:line="221" w:lineRule="auto"/>
        <w:rPr>
          <w:rFonts w:ascii="SimSun" w:hAnsi="SimSun" w:eastAsia="SimSun" w:cs="SimSun"/>
          <w:sz w:val="38"/>
          <w:szCs w:val="38"/>
        </w:rPr>
      </w:pPr>
      <w:r>
        <w:rPr>
          <w:rFonts w:ascii="SimSun" w:hAnsi="SimSun" w:eastAsia="SimSun" w:cs="SimSun"/>
          <w:sz w:val="38"/>
          <w:szCs w:val="38"/>
          <w:spacing w:val="3"/>
        </w:rPr>
        <w:t>[9]</w:t>
      </w:r>
      <w:r>
        <w:rPr>
          <w:rFonts w:ascii="SimSun" w:hAnsi="SimSun" w:eastAsia="SimSun" w:cs="SimSun"/>
          <w:sz w:val="38"/>
          <w:szCs w:val="38"/>
          <w:spacing w:val="38"/>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3"/>
        </w:rPr>
        <w:t>/T</w:t>
      </w:r>
      <w:r>
        <w:rPr>
          <w:rFonts w:ascii="Times New Roman" w:hAnsi="Times New Roman" w:eastAsia="Times New Roman" w:cs="Times New Roman"/>
          <w:sz w:val="38"/>
          <w:szCs w:val="38"/>
          <w:spacing w:val="30"/>
        </w:rPr>
        <w:t xml:space="preserve">   </w:t>
      </w:r>
      <w:r>
        <w:rPr>
          <w:rFonts w:ascii="Times New Roman" w:hAnsi="Times New Roman" w:eastAsia="Times New Roman" w:cs="Times New Roman"/>
          <w:sz w:val="38"/>
          <w:szCs w:val="38"/>
          <w:spacing w:val="3"/>
        </w:rPr>
        <w:t>31268—2014    </w:t>
      </w:r>
      <w:r>
        <w:rPr>
          <w:rFonts w:ascii="SimSun" w:hAnsi="SimSun" w:eastAsia="SimSun" w:cs="SimSun"/>
          <w:sz w:val="38"/>
          <w:szCs w:val="38"/>
          <w:spacing w:val="2"/>
        </w:rPr>
        <w:t>限制商品过度包装</w:t>
      </w:r>
      <w:r>
        <w:rPr>
          <w:rFonts w:ascii="SimSun" w:hAnsi="SimSun" w:eastAsia="SimSun" w:cs="SimSun"/>
          <w:sz w:val="38"/>
          <w:szCs w:val="38"/>
          <w:spacing w:val="13"/>
        </w:rPr>
        <w:t xml:space="preserve">  </w:t>
      </w:r>
      <w:r>
        <w:rPr>
          <w:rFonts w:ascii="SimSun" w:hAnsi="SimSun" w:eastAsia="SimSun" w:cs="SimSun"/>
          <w:sz w:val="38"/>
          <w:szCs w:val="38"/>
          <w:spacing w:val="2"/>
        </w:rPr>
        <w:t>通则</w:t>
      </w:r>
    </w:p>
    <w:p>
      <w:pPr>
        <w:ind w:left="820"/>
        <w:spacing w:before="120" w:line="219" w:lineRule="auto"/>
        <w:rPr>
          <w:rFonts w:ascii="SimSun" w:hAnsi="SimSun" w:eastAsia="SimSun" w:cs="SimSun"/>
          <w:sz w:val="38"/>
          <w:szCs w:val="38"/>
        </w:rPr>
      </w:pPr>
      <w:r>
        <w:rPr>
          <w:rFonts w:ascii="SimSun" w:hAnsi="SimSun" w:eastAsia="SimSun" w:cs="SimSun"/>
          <w:sz w:val="38"/>
          <w:szCs w:val="38"/>
          <w:spacing w:val="4"/>
        </w:rPr>
        <w:t>[10]</w:t>
      </w:r>
      <w:r>
        <w:rPr>
          <w:rFonts w:ascii="SimSun" w:hAnsi="SimSun" w:eastAsia="SimSun" w:cs="SimSun"/>
          <w:sz w:val="38"/>
          <w:szCs w:val="38"/>
          <w:spacing w:val="45"/>
        </w:rPr>
        <w:t xml:space="preserve">  </w:t>
      </w:r>
      <w:r>
        <w:rPr>
          <w:rFonts w:ascii="Times New Roman" w:hAnsi="Times New Roman" w:eastAsia="Times New Roman" w:cs="Times New Roman"/>
          <w:sz w:val="38"/>
          <w:szCs w:val="38"/>
        </w:rPr>
        <w:t>GB</w:t>
      </w:r>
      <w:r>
        <w:rPr>
          <w:rFonts w:ascii="Times New Roman" w:hAnsi="Times New Roman" w:eastAsia="Times New Roman" w:cs="Times New Roman"/>
          <w:sz w:val="38"/>
          <w:szCs w:val="38"/>
          <w:spacing w:val="4"/>
        </w:rPr>
        <w:t>/T    35612—2017    </w:t>
      </w:r>
      <w:r>
        <w:rPr>
          <w:rFonts w:ascii="SimSun" w:hAnsi="SimSun" w:eastAsia="SimSun" w:cs="SimSun"/>
          <w:sz w:val="38"/>
          <w:szCs w:val="38"/>
          <w:spacing w:val="4"/>
        </w:rPr>
        <w:t>绿</w:t>
      </w:r>
      <w:r>
        <w:rPr>
          <w:rFonts w:ascii="SimSun" w:hAnsi="SimSun" w:eastAsia="SimSun" w:cs="SimSun"/>
          <w:sz w:val="38"/>
          <w:szCs w:val="38"/>
          <w:spacing w:val="3"/>
        </w:rPr>
        <w:t>色产品评价  木塑制品</w:t>
      </w:r>
    </w:p>
    <w:p>
      <w:pPr>
        <w:ind w:left="820"/>
        <w:spacing w:before="189" w:line="220" w:lineRule="auto"/>
        <w:rPr>
          <w:rFonts w:ascii="SimSun" w:hAnsi="SimSun" w:eastAsia="SimSun" w:cs="SimSun"/>
          <w:sz w:val="38"/>
          <w:szCs w:val="38"/>
        </w:rPr>
      </w:pPr>
      <w:r>
        <w:rPr>
          <w:rFonts w:ascii="SimSun" w:hAnsi="SimSun" w:eastAsia="SimSun" w:cs="SimSun"/>
          <w:sz w:val="38"/>
          <w:szCs w:val="38"/>
          <w:spacing w:val="6"/>
        </w:rPr>
        <w:t>[11]  </w:t>
      </w:r>
      <w:r>
        <w:rPr>
          <w:rFonts w:ascii="Times New Roman" w:hAnsi="Times New Roman" w:eastAsia="Times New Roman" w:cs="Times New Roman"/>
          <w:sz w:val="38"/>
          <w:szCs w:val="38"/>
        </w:rPr>
        <w:t>GBZ</w:t>
      </w:r>
      <w:r>
        <w:rPr>
          <w:rFonts w:ascii="Times New Roman" w:hAnsi="Times New Roman" w:eastAsia="Times New Roman" w:cs="Times New Roman"/>
          <w:sz w:val="38"/>
          <w:szCs w:val="38"/>
          <w:spacing w:val="6"/>
        </w:rPr>
        <w:t>/T     192.1    </w:t>
      </w:r>
      <w:r>
        <w:rPr>
          <w:rFonts w:ascii="SimSun" w:hAnsi="SimSun" w:eastAsia="SimSun" w:cs="SimSun"/>
          <w:sz w:val="38"/>
          <w:szCs w:val="38"/>
          <w:spacing w:val="6"/>
        </w:rPr>
        <w:t>工作场</w:t>
      </w:r>
      <w:r>
        <w:rPr>
          <w:rFonts w:ascii="SimSun" w:hAnsi="SimSun" w:eastAsia="SimSun" w:cs="SimSun"/>
          <w:sz w:val="38"/>
          <w:szCs w:val="38"/>
          <w:spacing w:val="5"/>
        </w:rPr>
        <w:t>所空气中粉尘测定  第1部分：总粉尘浓度</w:t>
      </w:r>
    </w:p>
    <w:p>
      <w:pPr>
        <w:ind w:left="820"/>
        <w:spacing w:before="106" w:line="220" w:lineRule="auto"/>
        <w:rPr>
          <w:rFonts w:ascii="SimSun" w:hAnsi="SimSun" w:eastAsia="SimSun" w:cs="SimSun"/>
          <w:sz w:val="38"/>
          <w:szCs w:val="38"/>
        </w:rPr>
      </w:pPr>
      <w:r>
        <w:rPr>
          <w:rFonts w:ascii="SimSun" w:hAnsi="SimSun" w:eastAsia="SimSun" w:cs="SimSun"/>
          <w:sz w:val="38"/>
          <w:szCs w:val="38"/>
          <w:spacing w:val="7"/>
        </w:rPr>
        <w:t>[12]</w:t>
      </w:r>
      <w:r>
        <w:rPr>
          <w:rFonts w:ascii="SimSun" w:hAnsi="SimSun" w:eastAsia="SimSun" w:cs="SimSun"/>
          <w:sz w:val="38"/>
          <w:szCs w:val="38"/>
          <w:spacing w:val="59"/>
        </w:rPr>
        <w:t xml:space="preserve">  </w:t>
      </w:r>
      <w:r>
        <w:rPr>
          <w:rFonts w:ascii="Times New Roman" w:hAnsi="Times New Roman" w:eastAsia="Times New Roman" w:cs="Times New Roman"/>
          <w:sz w:val="38"/>
          <w:szCs w:val="38"/>
        </w:rPr>
        <w:t>HJ</w:t>
      </w:r>
      <w:r>
        <w:rPr>
          <w:rFonts w:ascii="Times New Roman" w:hAnsi="Times New Roman" w:eastAsia="Times New Roman" w:cs="Times New Roman"/>
          <w:sz w:val="38"/>
          <w:szCs w:val="38"/>
          <w:spacing w:val="7"/>
        </w:rPr>
        <w:t>/T</w:t>
      </w:r>
      <w:r>
        <w:rPr>
          <w:rFonts w:ascii="Times New Roman" w:hAnsi="Times New Roman" w:eastAsia="Times New Roman" w:cs="Times New Roman"/>
          <w:sz w:val="38"/>
          <w:szCs w:val="38"/>
          <w:spacing w:val="28"/>
          <w:w w:val="101"/>
        </w:rPr>
        <w:t xml:space="preserve">   </w:t>
      </w:r>
      <w:r>
        <w:rPr>
          <w:rFonts w:ascii="Times New Roman" w:hAnsi="Times New Roman" w:eastAsia="Times New Roman" w:cs="Times New Roman"/>
          <w:sz w:val="38"/>
          <w:szCs w:val="38"/>
          <w:spacing w:val="7"/>
        </w:rPr>
        <w:t>202    </w:t>
      </w:r>
      <w:r>
        <w:rPr>
          <w:rFonts w:ascii="SimSun" w:hAnsi="SimSun" w:eastAsia="SimSun" w:cs="SimSun"/>
          <w:sz w:val="38"/>
          <w:szCs w:val="38"/>
          <w:spacing w:val="7"/>
        </w:rPr>
        <w:t>环境标志产品技术要求  一</w:t>
      </w:r>
      <w:r>
        <w:rPr>
          <w:rFonts w:ascii="SimSun" w:hAnsi="SimSun" w:eastAsia="SimSun" w:cs="SimSun"/>
          <w:sz w:val="38"/>
          <w:szCs w:val="38"/>
          <w:spacing w:val="6"/>
        </w:rPr>
        <w:t>次性餐饮具</w:t>
      </w:r>
    </w:p>
    <w:p>
      <w:pPr>
        <w:ind w:right="22" w:firstLine="820"/>
        <w:spacing w:before="160" w:line="283" w:lineRule="auto"/>
        <w:rPr>
          <w:rFonts w:ascii="Times New Roman" w:hAnsi="Times New Roman" w:eastAsia="Times New Roman" w:cs="Times New Roman"/>
          <w:sz w:val="38"/>
          <w:szCs w:val="38"/>
        </w:rPr>
      </w:pPr>
      <w:r>
        <w:rPr>
          <w:rFonts w:ascii="SimSun" w:hAnsi="SimSun" w:eastAsia="SimSun" w:cs="SimSun"/>
          <w:sz w:val="38"/>
          <w:szCs w:val="38"/>
          <w:spacing w:val="5"/>
        </w:rPr>
        <w:t>[13]</w:t>
      </w:r>
      <w:r>
        <w:rPr>
          <w:rFonts w:ascii="SimSun" w:hAnsi="SimSun" w:eastAsia="SimSun" w:cs="SimSun"/>
          <w:sz w:val="38"/>
          <w:szCs w:val="38"/>
          <w:spacing w:val="65"/>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5"/>
        </w:rPr>
        <w:t xml:space="preserve">   14064.1    </w:t>
      </w:r>
      <w:r>
        <w:rPr>
          <w:rFonts w:ascii="SimSun" w:hAnsi="SimSun" w:eastAsia="SimSun" w:cs="SimSun"/>
          <w:sz w:val="38"/>
          <w:szCs w:val="38"/>
          <w:spacing w:val="5"/>
        </w:rPr>
        <w:t>温室气体  第一部分：在组织层面温室气体排放和移除的量化和报告指南性</w:t>
      </w:r>
      <w:r>
        <w:rPr>
          <w:rFonts w:ascii="SimSun" w:hAnsi="SimSun" w:eastAsia="SimSun" w:cs="SimSun"/>
          <w:sz w:val="38"/>
          <w:szCs w:val="38"/>
        </w:rPr>
        <w:t xml:space="preserve"> </w:t>
      </w:r>
      <w:r>
        <w:rPr>
          <w:rFonts w:ascii="SimSun" w:hAnsi="SimSun" w:eastAsia="SimSun" w:cs="SimSun"/>
          <w:sz w:val="29"/>
          <w:szCs w:val="29"/>
          <w:spacing w:val="3"/>
        </w:rPr>
        <w:t>规</w:t>
      </w:r>
      <w:r>
        <w:rPr>
          <w:rFonts w:ascii="SimSun" w:hAnsi="SimSun" w:eastAsia="SimSun" w:cs="SimSun"/>
          <w:sz w:val="29"/>
          <w:szCs w:val="29"/>
          <w:spacing w:val="116"/>
        </w:rPr>
        <w:t xml:space="preserve"> </w:t>
      </w:r>
      <w:r>
        <w:rPr>
          <w:rFonts w:ascii="SimSun" w:hAnsi="SimSun" w:eastAsia="SimSun" w:cs="SimSun"/>
          <w:sz w:val="29"/>
          <w:szCs w:val="29"/>
          <w:spacing w:val="3"/>
        </w:rPr>
        <w:t>范</w:t>
      </w:r>
      <w:r>
        <w:rPr>
          <w:rFonts w:ascii="Times New Roman" w:hAnsi="Times New Roman" w:eastAsia="Times New Roman" w:cs="Times New Roman"/>
          <w:sz w:val="29"/>
          <w:szCs w:val="29"/>
          <w:spacing w:val="3"/>
        </w:rPr>
        <w:t>(</w:t>
      </w:r>
      <w:r>
        <w:rPr>
          <w:rFonts w:ascii="Times New Roman" w:hAnsi="Times New Roman" w:eastAsia="Times New Roman" w:cs="Times New Roman"/>
          <w:sz w:val="29"/>
          <w:szCs w:val="29"/>
        </w:rPr>
        <w:t>Greenhouse</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gases</w:t>
      </w:r>
      <w:r>
        <w:rPr>
          <w:rFonts w:ascii="Times New Roman" w:hAnsi="Times New Roman" w:eastAsia="Times New Roman" w:cs="Times New Roman"/>
          <w:sz w:val="29"/>
          <w:szCs w:val="29"/>
          <w:spacing w:val="3"/>
        </w:rPr>
        <w:t>—</w:t>
      </w:r>
      <w:r>
        <w:rPr>
          <w:rFonts w:ascii="Times New Roman" w:hAnsi="Times New Roman" w:eastAsia="Times New Roman" w:cs="Times New Roman"/>
          <w:sz w:val="29"/>
          <w:szCs w:val="29"/>
        </w:rPr>
        <w:t>Specification</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with</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guidance</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at</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the</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organization</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rPr>
        <w:t>level</w:t>
      </w:r>
      <w:r>
        <w:rPr>
          <w:rFonts w:ascii="Times New Roman" w:hAnsi="Times New Roman" w:eastAsia="Times New Roman" w:cs="Times New Roman"/>
          <w:sz w:val="29"/>
          <w:szCs w:val="29"/>
          <w:spacing w:val="3"/>
        </w:rPr>
        <w:t xml:space="preserve"> </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for</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quantification</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and</w:t>
      </w:r>
      <w:r>
        <w:rPr>
          <w:rFonts w:ascii="Times New Roman" w:hAnsi="Times New Roman" w:eastAsia="Times New Roman" w:cs="Times New Roman"/>
          <w:sz w:val="29"/>
          <w:szCs w:val="29"/>
          <w:spacing w:val="2"/>
        </w:rPr>
        <w:t xml:space="preserve">       </w:t>
      </w:r>
      <w:r>
        <w:rPr>
          <w:rFonts w:ascii="Times New Roman" w:hAnsi="Times New Roman" w:eastAsia="Times New Roman" w:cs="Times New Roman"/>
          <w:sz w:val="29"/>
          <w:szCs w:val="29"/>
        </w:rPr>
        <w:t>re</w:t>
      </w:r>
      <w:r>
        <w:rPr>
          <w:rFonts w:ascii="Times New Roman" w:hAnsi="Times New Roman" w:eastAsia="Times New Roman" w:cs="Times New Roman"/>
          <w:sz w:val="29"/>
          <w:szCs w:val="29"/>
          <w:spacing w:val="2"/>
        </w:rPr>
        <w:t>-</w:t>
      </w:r>
      <w:r>
        <w:rPr>
          <w:rFonts w:ascii="Times New Roman" w:hAnsi="Times New Roman" w:eastAsia="Times New Roman" w:cs="Times New Roman"/>
          <w:sz w:val="29"/>
          <w:szCs w:val="29"/>
        </w:rPr>
        <w:t xml:space="preserve"> </w:t>
      </w:r>
      <w:r>
        <w:rPr>
          <w:rFonts w:ascii="Times New Roman" w:hAnsi="Times New Roman" w:eastAsia="Times New Roman" w:cs="Times New Roman"/>
          <w:sz w:val="38"/>
          <w:szCs w:val="38"/>
        </w:rPr>
        <w:t>porting</w:t>
      </w:r>
      <w:r>
        <w:rPr>
          <w:rFonts w:ascii="Times New Roman" w:hAnsi="Times New Roman" w:eastAsia="Times New Roman" w:cs="Times New Roman"/>
          <w:sz w:val="38"/>
          <w:szCs w:val="38"/>
          <w:spacing w:val="34"/>
        </w:rPr>
        <w:t xml:space="preserve">  </w:t>
      </w:r>
      <w:r>
        <w:rPr>
          <w:rFonts w:ascii="Times New Roman" w:hAnsi="Times New Roman" w:eastAsia="Times New Roman" w:cs="Times New Roman"/>
          <w:sz w:val="38"/>
          <w:szCs w:val="38"/>
        </w:rPr>
        <w:t>of</w:t>
      </w:r>
      <w:r>
        <w:rPr>
          <w:rFonts w:ascii="Times New Roman" w:hAnsi="Times New Roman" w:eastAsia="Times New Roman" w:cs="Times New Roman"/>
          <w:sz w:val="38"/>
          <w:szCs w:val="38"/>
          <w:spacing w:val="1"/>
        </w:rPr>
        <w:t xml:space="preserve">  </w:t>
      </w:r>
      <w:r>
        <w:rPr>
          <w:rFonts w:ascii="Times New Roman" w:hAnsi="Times New Roman" w:eastAsia="Times New Roman" w:cs="Times New Roman"/>
          <w:sz w:val="38"/>
          <w:szCs w:val="38"/>
        </w:rPr>
        <w:t>greenhouse</w:t>
      </w:r>
      <w:r>
        <w:rPr>
          <w:rFonts w:ascii="Times New Roman" w:hAnsi="Times New Roman" w:eastAsia="Times New Roman" w:cs="Times New Roman"/>
          <w:sz w:val="38"/>
          <w:szCs w:val="38"/>
          <w:spacing w:val="33"/>
        </w:rPr>
        <w:t xml:space="preserve">  </w:t>
      </w:r>
      <w:r>
        <w:rPr>
          <w:rFonts w:ascii="Times New Roman" w:hAnsi="Times New Roman" w:eastAsia="Times New Roman" w:cs="Times New Roman"/>
          <w:sz w:val="38"/>
          <w:szCs w:val="38"/>
        </w:rPr>
        <w:t>gas</w:t>
      </w:r>
      <w:r>
        <w:rPr>
          <w:rFonts w:ascii="Times New Roman" w:hAnsi="Times New Roman" w:eastAsia="Times New Roman" w:cs="Times New Roman"/>
          <w:sz w:val="38"/>
          <w:szCs w:val="38"/>
          <w:spacing w:val="1"/>
        </w:rPr>
        <w:t xml:space="preserve">   </w:t>
      </w:r>
      <w:r>
        <w:rPr>
          <w:rFonts w:ascii="Times New Roman" w:hAnsi="Times New Roman" w:eastAsia="Times New Roman" w:cs="Times New Roman"/>
          <w:sz w:val="38"/>
          <w:szCs w:val="38"/>
        </w:rPr>
        <w:t>emissions</w:t>
      </w:r>
      <w:r>
        <w:rPr>
          <w:rFonts w:ascii="Times New Roman" w:hAnsi="Times New Roman" w:eastAsia="Times New Roman" w:cs="Times New Roman"/>
          <w:sz w:val="38"/>
          <w:szCs w:val="38"/>
          <w:spacing w:val="34"/>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29"/>
        </w:rPr>
        <w:t xml:space="preserve">  </w:t>
      </w:r>
      <w:r>
        <w:rPr>
          <w:rFonts w:ascii="Times New Roman" w:hAnsi="Times New Roman" w:eastAsia="Times New Roman" w:cs="Times New Roman"/>
          <w:sz w:val="38"/>
          <w:szCs w:val="38"/>
        </w:rPr>
        <w:t>removals</w:t>
      </w:r>
      <w:r>
        <w:rPr>
          <w:rFonts w:ascii="Times New Roman" w:hAnsi="Times New Roman" w:eastAsia="Times New Roman" w:cs="Times New Roman"/>
          <w:sz w:val="38"/>
          <w:szCs w:val="38"/>
          <w:spacing w:val="1"/>
        </w:rPr>
        <w:t>)</w:t>
      </w:r>
    </w:p>
    <w:p>
      <w:pPr>
        <w:ind w:firstLine="820"/>
        <w:spacing w:before="237" w:line="259" w:lineRule="auto"/>
        <w:rPr>
          <w:rFonts w:ascii="Times New Roman" w:hAnsi="Times New Roman" w:eastAsia="Times New Roman" w:cs="Times New Roman"/>
          <w:sz w:val="38"/>
          <w:szCs w:val="38"/>
        </w:rPr>
      </w:pPr>
      <w:r>
        <w:rPr>
          <w:rFonts w:ascii="SimSun" w:hAnsi="SimSun" w:eastAsia="SimSun" w:cs="SimSun"/>
          <w:sz w:val="38"/>
          <w:szCs w:val="38"/>
          <w:spacing w:val="6"/>
        </w:rPr>
        <w:t>[14]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7"/>
        </w:rPr>
        <w:t xml:space="preserve">   </w:t>
      </w:r>
      <w:r>
        <w:rPr>
          <w:rFonts w:ascii="Times New Roman" w:hAnsi="Times New Roman" w:eastAsia="Times New Roman" w:cs="Times New Roman"/>
          <w:sz w:val="38"/>
          <w:szCs w:val="38"/>
          <w:spacing w:val="6"/>
        </w:rPr>
        <w:t>14064.2     </w:t>
      </w:r>
      <w:r>
        <w:rPr>
          <w:rFonts w:ascii="SimSun" w:hAnsi="SimSun" w:eastAsia="SimSun" w:cs="SimSun"/>
          <w:sz w:val="38"/>
          <w:szCs w:val="38"/>
          <w:spacing w:val="6"/>
        </w:rPr>
        <w:t>温室气体  第二部分：在项目层面温</w:t>
      </w:r>
      <w:r>
        <w:rPr>
          <w:rFonts w:ascii="SimSun" w:hAnsi="SimSun" w:eastAsia="SimSun" w:cs="SimSun"/>
          <w:sz w:val="38"/>
          <w:szCs w:val="38"/>
          <w:spacing w:val="5"/>
        </w:rPr>
        <w:t>室气体排放减量和移除增量的量化、监</w:t>
      </w:r>
      <w:r>
        <w:rPr>
          <w:rFonts w:ascii="SimSun" w:hAnsi="SimSun" w:eastAsia="SimSun" w:cs="SimSun"/>
          <w:sz w:val="38"/>
          <w:szCs w:val="38"/>
          <w:spacing w:val="1"/>
        </w:rPr>
        <w:t xml:space="preserve"> </w:t>
      </w:r>
      <w:r>
        <w:rPr>
          <w:rFonts w:ascii="SimSun" w:hAnsi="SimSun" w:eastAsia="SimSun" w:cs="SimSun"/>
          <w:sz w:val="38"/>
          <w:szCs w:val="38"/>
          <w:spacing w:val="7"/>
        </w:rPr>
        <w:t>测和报告指南性规范</w:t>
      </w:r>
      <w:r>
        <w:rPr>
          <w:rFonts w:ascii="Times New Roman" w:hAnsi="Times New Roman" w:eastAsia="Times New Roman" w:cs="Times New Roman"/>
          <w:sz w:val="38"/>
          <w:szCs w:val="38"/>
          <w:spacing w:val="7"/>
        </w:rPr>
        <w:t>(</w:t>
      </w:r>
      <w:r>
        <w:rPr>
          <w:rFonts w:ascii="Times New Roman" w:hAnsi="Times New Roman" w:eastAsia="Times New Roman" w:cs="Times New Roman"/>
          <w:sz w:val="38"/>
          <w:szCs w:val="38"/>
        </w:rPr>
        <w:t>Greenhouse</w:t>
      </w:r>
      <w:r>
        <w:rPr>
          <w:rFonts w:ascii="Times New Roman" w:hAnsi="Times New Roman" w:eastAsia="Times New Roman" w:cs="Times New Roman"/>
          <w:sz w:val="38"/>
          <w:szCs w:val="38"/>
          <w:spacing w:val="46"/>
        </w:rPr>
        <w:t xml:space="preserve">  </w:t>
      </w:r>
      <w:r>
        <w:rPr>
          <w:rFonts w:ascii="Times New Roman" w:hAnsi="Times New Roman" w:eastAsia="Times New Roman" w:cs="Times New Roman"/>
          <w:sz w:val="38"/>
          <w:szCs w:val="38"/>
        </w:rPr>
        <w:t>gases</w:t>
      </w:r>
      <w:r>
        <w:rPr>
          <w:rFonts w:ascii="Times New Roman" w:hAnsi="Times New Roman" w:eastAsia="Times New Roman" w:cs="Times New Roman"/>
          <w:sz w:val="38"/>
          <w:szCs w:val="38"/>
          <w:spacing w:val="7"/>
        </w:rPr>
        <w:t>—</w:t>
      </w:r>
      <w:r>
        <w:rPr>
          <w:rFonts w:ascii="Times New Roman" w:hAnsi="Times New Roman" w:eastAsia="Times New Roman" w:cs="Times New Roman"/>
          <w:sz w:val="38"/>
          <w:szCs w:val="38"/>
        </w:rPr>
        <w:t>Specification</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with</w:t>
      </w:r>
      <w:r>
        <w:rPr>
          <w:rFonts w:ascii="Times New Roman" w:hAnsi="Times New Roman" w:eastAsia="Times New Roman" w:cs="Times New Roman"/>
          <w:sz w:val="38"/>
          <w:szCs w:val="38"/>
          <w:spacing w:val="41"/>
          <w:w w:val="101"/>
        </w:rPr>
        <w:t xml:space="preserve">  </w:t>
      </w:r>
      <w:r>
        <w:rPr>
          <w:rFonts w:ascii="Times New Roman" w:hAnsi="Times New Roman" w:eastAsia="Times New Roman" w:cs="Times New Roman"/>
          <w:sz w:val="38"/>
          <w:szCs w:val="38"/>
        </w:rPr>
        <w:t>guidance</w:t>
      </w:r>
      <w:r>
        <w:rPr>
          <w:rFonts w:ascii="Times New Roman" w:hAnsi="Times New Roman" w:eastAsia="Times New Roman" w:cs="Times New Roman"/>
          <w:sz w:val="38"/>
          <w:szCs w:val="38"/>
          <w:spacing w:val="42"/>
        </w:rPr>
        <w:t xml:space="preserve">  </w:t>
      </w:r>
      <w:r>
        <w:rPr>
          <w:rFonts w:ascii="Times New Roman" w:hAnsi="Times New Roman" w:eastAsia="Times New Roman" w:cs="Times New Roman"/>
          <w:sz w:val="38"/>
          <w:szCs w:val="38"/>
        </w:rPr>
        <w:t>at</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the</w:t>
      </w:r>
      <w:r>
        <w:rPr>
          <w:rFonts w:ascii="Times New Roman" w:hAnsi="Times New Roman" w:eastAsia="Times New Roman" w:cs="Times New Roman"/>
          <w:sz w:val="38"/>
          <w:szCs w:val="38"/>
          <w:spacing w:val="36"/>
        </w:rPr>
        <w:t xml:space="preserve">  </w:t>
      </w:r>
      <w:r>
        <w:rPr>
          <w:rFonts w:ascii="Times New Roman" w:hAnsi="Times New Roman" w:eastAsia="Times New Roman" w:cs="Times New Roman"/>
          <w:sz w:val="38"/>
          <w:szCs w:val="38"/>
        </w:rPr>
        <w:t>project</w:t>
      </w:r>
      <w:r>
        <w:rPr>
          <w:rFonts w:ascii="Times New Roman" w:hAnsi="Times New Roman" w:eastAsia="Times New Roman" w:cs="Times New Roman"/>
          <w:sz w:val="38"/>
          <w:szCs w:val="38"/>
          <w:spacing w:val="41"/>
        </w:rPr>
        <w:t xml:space="preserve">  </w:t>
      </w:r>
      <w:r>
        <w:rPr>
          <w:rFonts w:ascii="Times New Roman" w:hAnsi="Times New Roman" w:eastAsia="Times New Roman" w:cs="Times New Roman"/>
          <w:sz w:val="38"/>
          <w:szCs w:val="38"/>
        </w:rPr>
        <w:t>level</w:t>
      </w:r>
      <w:r>
        <w:rPr>
          <w:rFonts w:ascii="Times New Roman" w:hAnsi="Times New Roman" w:eastAsia="Times New Roman" w:cs="Times New Roman"/>
          <w:sz w:val="38"/>
          <w:szCs w:val="38"/>
          <w:spacing w:val="43"/>
        </w:rPr>
        <w:t xml:space="preserve">  </w:t>
      </w:r>
      <w:r>
        <w:rPr>
          <w:rFonts w:ascii="Times New Roman" w:hAnsi="Times New Roman" w:eastAsia="Times New Roman" w:cs="Times New Roman"/>
          <w:sz w:val="38"/>
          <w:szCs w:val="38"/>
        </w:rPr>
        <w:t>for</w:t>
      </w:r>
      <w:r>
        <w:rPr>
          <w:rFonts w:ascii="Times New Roman" w:hAnsi="Times New Roman" w:eastAsia="Times New Roman" w:cs="Times New Roman"/>
          <w:sz w:val="38"/>
          <w:szCs w:val="38"/>
          <w:spacing w:val="41"/>
        </w:rPr>
        <w:t xml:space="preserve">  </w:t>
      </w:r>
      <w:r>
        <w:rPr>
          <w:rFonts w:ascii="Times New Roman" w:hAnsi="Times New Roman" w:eastAsia="Times New Roman" w:cs="Times New Roman"/>
          <w:sz w:val="38"/>
          <w:szCs w:val="38"/>
        </w:rPr>
        <w:t>quantifi</w:t>
      </w:r>
      <w:r>
        <w:rPr>
          <w:rFonts w:ascii="Times New Roman" w:hAnsi="Times New Roman" w:eastAsia="Times New Roman" w:cs="Times New Roman"/>
          <w:sz w:val="38"/>
          <w:szCs w:val="38"/>
          <w:spacing w:val="7"/>
        </w:rPr>
        <w:t>-</w:t>
      </w:r>
      <w:r>
        <w:rPr>
          <w:rFonts w:ascii="Times New Roman" w:hAnsi="Times New Roman" w:eastAsia="Times New Roman" w:cs="Times New Roman"/>
          <w:sz w:val="38"/>
          <w:szCs w:val="38"/>
        </w:rPr>
        <w:t xml:space="preserve"> </w:t>
      </w:r>
      <w:r>
        <w:rPr>
          <w:rFonts w:ascii="Times New Roman" w:hAnsi="Times New Roman" w:eastAsia="Times New Roman" w:cs="Times New Roman"/>
          <w:sz w:val="38"/>
          <w:szCs w:val="38"/>
        </w:rPr>
        <w:t>cation</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32"/>
        </w:rPr>
        <w:t xml:space="preserve">  </w:t>
      </w:r>
      <w:r>
        <w:rPr>
          <w:rFonts w:ascii="Times New Roman" w:hAnsi="Times New Roman" w:eastAsia="Times New Roman" w:cs="Times New Roman"/>
          <w:sz w:val="38"/>
          <w:szCs w:val="38"/>
        </w:rPr>
        <w:t>reporting</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of  greenhouse   gas</w:t>
      </w:r>
      <w:r>
        <w:rPr>
          <w:rFonts w:ascii="Times New Roman" w:hAnsi="Times New Roman" w:eastAsia="Times New Roman" w:cs="Times New Roman"/>
          <w:sz w:val="38"/>
          <w:szCs w:val="38"/>
          <w:spacing w:val="38"/>
        </w:rPr>
        <w:t xml:space="preserve">  </w:t>
      </w:r>
      <w:r>
        <w:rPr>
          <w:rFonts w:ascii="Times New Roman" w:hAnsi="Times New Roman" w:eastAsia="Times New Roman" w:cs="Times New Roman"/>
          <w:sz w:val="38"/>
          <w:szCs w:val="38"/>
        </w:rPr>
        <w:t>emission</w:t>
      </w:r>
      <w:r>
        <w:rPr>
          <w:rFonts w:ascii="Times New Roman" w:hAnsi="Times New Roman" w:eastAsia="Times New Roman" w:cs="Times New Roman"/>
          <w:sz w:val="38"/>
          <w:szCs w:val="38"/>
          <w:spacing w:val="32"/>
          <w:w w:val="101"/>
        </w:rPr>
        <w:t xml:space="preserve">  </w:t>
      </w:r>
      <w:r>
        <w:rPr>
          <w:rFonts w:ascii="Times New Roman" w:hAnsi="Times New Roman" w:eastAsia="Times New Roman" w:cs="Times New Roman"/>
          <w:sz w:val="38"/>
          <w:szCs w:val="38"/>
        </w:rPr>
        <w:t>reductions</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32"/>
        </w:rPr>
        <w:t xml:space="preserve">  </w:t>
      </w:r>
      <w:r>
        <w:rPr>
          <w:rFonts w:ascii="Times New Roman" w:hAnsi="Times New Roman" w:eastAsia="Times New Roman" w:cs="Times New Roman"/>
          <w:sz w:val="38"/>
          <w:szCs w:val="38"/>
        </w:rPr>
        <w:t>removal</w:t>
      </w:r>
      <w:r>
        <w:rPr>
          <w:rFonts w:ascii="Times New Roman" w:hAnsi="Times New Roman" w:eastAsia="Times New Roman" w:cs="Times New Roman"/>
          <w:sz w:val="38"/>
          <w:szCs w:val="38"/>
          <w:spacing w:val="38"/>
        </w:rPr>
        <w:t xml:space="preserve">  </w:t>
      </w:r>
      <w:r>
        <w:rPr>
          <w:rFonts w:ascii="Times New Roman" w:hAnsi="Times New Roman" w:eastAsia="Times New Roman" w:cs="Times New Roman"/>
          <w:sz w:val="38"/>
          <w:szCs w:val="38"/>
        </w:rPr>
        <w:t>enha</w:t>
      </w:r>
      <w:r>
        <w:rPr>
          <w:rFonts w:ascii="Times New Roman" w:hAnsi="Times New Roman" w:eastAsia="Times New Roman" w:cs="Times New Roman"/>
          <w:sz w:val="38"/>
          <w:szCs w:val="38"/>
          <w:spacing w:val="-1"/>
        </w:rPr>
        <w:t>ncements)</w:t>
      </w:r>
    </w:p>
    <w:p>
      <w:pPr>
        <w:ind w:right="104" w:firstLine="820"/>
        <w:spacing w:before="191" w:line="259" w:lineRule="auto"/>
        <w:rPr>
          <w:rFonts w:ascii="Times New Roman" w:hAnsi="Times New Roman" w:eastAsia="Times New Roman" w:cs="Times New Roman"/>
          <w:sz w:val="38"/>
          <w:szCs w:val="38"/>
        </w:rPr>
      </w:pPr>
      <w:r>
        <w:rPr>
          <w:rFonts w:ascii="SimSun" w:hAnsi="SimSun" w:eastAsia="SimSun" w:cs="SimSun"/>
          <w:sz w:val="38"/>
          <w:szCs w:val="38"/>
          <w:spacing w:val="5"/>
        </w:rPr>
        <w:t>[15]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5"/>
        </w:rPr>
        <w:t>14064.3       </w:t>
      </w:r>
      <w:r>
        <w:rPr>
          <w:rFonts w:ascii="SimSun" w:hAnsi="SimSun" w:eastAsia="SimSun" w:cs="SimSun"/>
          <w:sz w:val="38"/>
          <w:szCs w:val="38"/>
          <w:spacing w:val="5"/>
        </w:rPr>
        <w:t>温室气体  第三部分：有关温室气体声明审定和核证指南性规范</w:t>
      </w:r>
      <w:r>
        <w:rPr>
          <w:rFonts w:ascii="Times New Roman" w:hAnsi="Times New Roman" w:eastAsia="Times New Roman" w:cs="Times New Roman"/>
          <w:sz w:val="38"/>
          <w:szCs w:val="38"/>
          <w:spacing w:val="5"/>
        </w:rPr>
        <w:t>(</w:t>
      </w:r>
      <w:r>
        <w:rPr>
          <w:rFonts w:ascii="Times New Roman" w:hAnsi="Times New Roman" w:eastAsia="Times New Roman" w:cs="Times New Roman"/>
          <w:sz w:val="38"/>
          <w:szCs w:val="38"/>
        </w:rPr>
        <w:t>Greenhouse</w:t>
      </w:r>
      <w:r>
        <w:rPr>
          <w:rFonts w:ascii="Times New Roman" w:hAnsi="Times New Roman" w:eastAsia="Times New Roman" w:cs="Times New Roman"/>
          <w:sz w:val="38"/>
          <w:szCs w:val="38"/>
          <w:spacing w:val="16"/>
        </w:rPr>
        <w:t xml:space="preserve"> </w:t>
      </w:r>
      <w:r>
        <w:rPr>
          <w:rFonts w:ascii="Times New Roman" w:hAnsi="Times New Roman" w:eastAsia="Times New Roman" w:cs="Times New Roman"/>
          <w:sz w:val="38"/>
          <w:szCs w:val="38"/>
        </w:rPr>
        <w:t>gases—Specification</w:t>
      </w:r>
      <w:r>
        <w:rPr>
          <w:rFonts w:ascii="Times New Roman" w:hAnsi="Times New Roman" w:eastAsia="Times New Roman" w:cs="Times New Roman"/>
          <w:sz w:val="38"/>
          <w:szCs w:val="38"/>
          <w:spacing w:val="42"/>
        </w:rPr>
        <w:t xml:space="preserve"> </w:t>
      </w:r>
      <w:r>
        <w:rPr>
          <w:rFonts w:ascii="Times New Roman" w:hAnsi="Times New Roman" w:eastAsia="Times New Roman" w:cs="Times New Roman"/>
          <w:sz w:val="38"/>
          <w:szCs w:val="38"/>
        </w:rPr>
        <w:t>with</w:t>
      </w:r>
      <w:r>
        <w:rPr>
          <w:rFonts w:ascii="Times New Roman" w:hAnsi="Times New Roman" w:eastAsia="Times New Roman" w:cs="Times New Roman"/>
          <w:sz w:val="38"/>
          <w:szCs w:val="38"/>
          <w:spacing w:val="51"/>
        </w:rPr>
        <w:t xml:space="preserve"> </w:t>
      </w:r>
      <w:r>
        <w:rPr>
          <w:rFonts w:ascii="Times New Roman" w:hAnsi="Times New Roman" w:eastAsia="Times New Roman" w:cs="Times New Roman"/>
          <w:sz w:val="38"/>
          <w:szCs w:val="38"/>
        </w:rPr>
        <w:t>guidance</w:t>
      </w:r>
      <w:r>
        <w:rPr>
          <w:rFonts w:ascii="Times New Roman" w:hAnsi="Times New Roman" w:eastAsia="Times New Roman" w:cs="Times New Roman"/>
          <w:sz w:val="38"/>
          <w:szCs w:val="38"/>
          <w:spacing w:val="54"/>
        </w:rPr>
        <w:t xml:space="preserve"> </w:t>
      </w:r>
      <w:r>
        <w:rPr>
          <w:rFonts w:ascii="Times New Roman" w:hAnsi="Times New Roman" w:eastAsia="Times New Roman" w:cs="Times New Roman"/>
          <w:sz w:val="38"/>
          <w:szCs w:val="38"/>
        </w:rPr>
        <w:t>for</w:t>
      </w:r>
      <w:r>
        <w:rPr>
          <w:rFonts w:ascii="Times New Roman" w:hAnsi="Times New Roman" w:eastAsia="Times New Roman" w:cs="Times New Roman"/>
          <w:sz w:val="38"/>
          <w:szCs w:val="38"/>
          <w:spacing w:val="41"/>
        </w:rPr>
        <w:t xml:space="preserve"> </w:t>
      </w:r>
      <w:r>
        <w:rPr>
          <w:rFonts w:ascii="Times New Roman" w:hAnsi="Times New Roman" w:eastAsia="Times New Roman" w:cs="Times New Roman"/>
          <w:sz w:val="38"/>
          <w:szCs w:val="38"/>
        </w:rPr>
        <w:t>the</w:t>
      </w:r>
      <w:r>
        <w:rPr>
          <w:rFonts w:ascii="Times New Roman" w:hAnsi="Times New Roman" w:eastAsia="Times New Roman" w:cs="Times New Roman"/>
          <w:sz w:val="38"/>
          <w:szCs w:val="38"/>
          <w:spacing w:val="43"/>
        </w:rPr>
        <w:t xml:space="preserve"> </w:t>
      </w:r>
      <w:r>
        <w:rPr>
          <w:rFonts w:ascii="Times New Roman" w:hAnsi="Times New Roman" w:eastAsia="Times New Roman" w:cs="Times New Roman"/>
          <w:sz w:val="38"/>
          <w:szCs w:val="38"/>
        </w:rPr>
        <w:t>validation</w:t>
      </w:r>
      <w:r>
        <w:rPr>
          <w:rFonts w:ascii="Times New Roman" w:hAnsi="Times New Roman" w:eastAsia="Times New Roman" w:cs="Times New Roman"/>
          <w:sz w:val="38"/>
          <w:szCs w:val="38"/>
          <w:spacing w:val="53"/>
        </w:rPr>
        <w:t xml:space="preserve"> </w:t>
      </w:r>
      <w:r>
        <w:rPr>
          <w:rFonts w:ascii="Times New Roman" w:hAnsi="Times New Roman" w:eastAsia="Times New Roman" w:cs="Times New Roman"/>
          <w:sz w:val="38"/>
          <w:szCs w:val="38"/>
        </w:rPr>
        <w:t>and</w:t>
      </w:r>
      <w:r>
        <w:rPr>
          <w:rFonts w:ascii="Times New Roman" w:hAnsi="Times New Roman" w:eastAsia="Times New Roman" w:cs="Times New Roman"/>
          <w:sz w:val="38"/>
          <w:szCs w:val="38"/>
          <w:spacing w:val="42"/>
        </w:rPr>
        <w:t xml:space="preserve"> </w:t>
      </w:r>
      <w:r>
        <w:rPr>
          <w:rFonts w:ascii="Times New Roman" w:hAnsi="Times New Roman" w:eastAsia="Times New Roman" w:cs="Times New Roman"/>
          <w:sz w:val="38"/>
          <w:szCs w:val="38"/>
        </w:rPr>
        <w:t>verification</w:t>
      </w:r>
      <w:r>
        <w:rPr>
          <w:rFonts w:ascii="Times New Roman" w:hAnsi="Times New Roman" w:eastAsia="Times New Roman" w:cs="Times New Roman"/>
          <w:sz w:val="38"/>
          <w:szCs w:val="38"/>
          <w:spacing w:val="53"/>
        </w:rPr>
        <w:t xml:space="preserve"> </w:t>
      </w:r>
      <w:r>
        <w:rPr>
          <w:rFonts w:ascii="Times New Roman" w:hAnsi="Times New Roman" w:eastAsia="Times New Roman" w:cs="Times New Roman"/>
          <w:sz w:val="38"/>
          <w:szCs w:val="38"/>
        </w:rPr>
        <w:t>of greenhouse</w:t>
      </w:r>
      <w:r>
        <w:rPr>
          <w:rFonts w:ascii="Times New Roman" w:hAnsi="Times New Roman" w:eastAsia="Times New Roman" w:cs="Times New Roman"/>
          <w:sz w:val="38"/>
          <w:szCs w:val="38"/>
          <w:spacing w:val="51"/>
        </w:rPr>
        <w:t xml:space="preserve"> </w:t>
      </w:r>
      <w:r>
        <w:rPr>
          <w:rFonts w:ascii="Times New Roman" w:hAnsi="Times New Roman" w:eastAsia="Times New Roman" w:cs="Times New Roman"/>
          <w:sz w:val="38"/>
          <w:szCs w:val="38"/>
        </w:rPr>
        <w:t>gas</w:t>
      </w:r>
      <w:r>
        <w:rPr>
          <w:rFonts w:ascii="Times New Roman" w:hAnsi="Times New Roman" w:eastAsia="Times New Roman" w:cs="Times New Roman"/>
          <w:sz w:val="38"/>
          <w:szCs w:val="38"/>
          <w:spacing w:val="53"/>
        </w:rPr>
        <w:t xml:space="preserve"> </w:t>
      </w:r>
      <w:r>
        <w:rPr>
          <w:rFonts w:ascii="Times New Roman" w:hAnsi="Times New Roman" w:eastAsia="Times New Roman" w:cs="Times New Roman"/>
          <w:sz w:val="38"/>
          <w:szCs w:val="38"/>
        </w:rPr>
        <w:t>asserti</w:t>
      </w:r>
      <w:r>
        <w:rPr>
          <w:rFonts w:ascii="Times New Roman" w:hAnsi="Times New Roman" w:eastAsia="Times New Roman" w:cs="Times New Roman"/>
          <w:sz w:val="38"/>
          <w:szCs w:val="38"/>
          <w:spacing w:val="-1"/>
        </w:rPr>
        <w:t>ons)</w:t>
      </w:r>
    </w:p>
    <w:p>
      <w:pPr>
        <w:ind w:left="820"/>
        <w:spacing w:before="184" w:line="213" w:lineRule="auto"/>
        <w:rPr>
          <w:rFonts w:ascii="Times New Roman" w:hAnsi="Times New Roman" w:eastAsia="Times New Roman" w:cs="Times New Roman"/>
          <w:sz w:val="38"/>
          <w:szCs w:val="38"/>
        </w:rPr>
      </w:pPr>
      <w:r>
        <w:rPr>
          <w:rFonts w:ascii="SimSun" w:hAnsi="SimSun" w:eastAsia="SimSun" w:cs="SimSun"/>
          <w:sz w:val="38"/>
          <w:szCs w:val="38"/>
        </w:rPr>
        <w:t>[16]</w:t>
      </w:r>
      <w:r>
        <w:rPr>
          <w:rFonts w:ascii="SimSun" w:hAnsi="SimSun" w:eastAsia="SimSun" w:cs="SimSun"/>
          <w:sz w:val="38"/>
          <w:szCs w:val="38"/>
          <w:spacing w:val="48"/>
        </w:rPr>
        <w:t xml:space="preserve">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37"/>
        </w:rPr>
        <w:t xml:space="preserve">  </w:t>
      </w:r>
      <w:r>
        <w:rPr>
          <w:rFonts w:ascii="Times New Roman" w:hAnsi="Times New Roman" w:eastAsia="Times New Roman" w:cs="Times New Roman"/>
          <w:sz w:val="38"/>
          <w:szCs w:val="38"/>
        </w:rPr>
        <w:t>18605    </w:t>
      </w:r>
      <w:r>
        <w:rPr>
          <w:rFonts w:ascii="SimSun" w:hAnsi="SimSun" w:eastAsia="SimSun" w:cs="SimSun"/>
          <w:sz w:val="38"/>
          <w:szCs w:val="38"/>
        </w:rPr>
        <w:t>包装与环境  能量回收</w:t>
      </w:r>
      <w:r>
        <w:rPr>
          <w:rFonts w:ascii="Times New Roman" w:hAnsi="Times New Roman" w:eastAsia="Times New Roman" w:cs="Times New Roman"/>
          <w:sz w:val="38"/>
          <w:szCs w:val="38"/>
        </w:rPr>
        <w:t>(Packaging    and    the    environment—Energy   recovery)</w:t>
      </w:r>
    </w:p>
    <w:p>
      <w:pPr>
        <w:ind w:left="820"/>
        <w:spacing w:before="155" w:line="213" w:lineRule="auto"/>
        <w:rPr>
          <w:rFonts w:ascii="Times New Roman" w:hAnsi="Times New Roman" w:eastAsia="Times New Roman" w:cs="Times New Roman"/>
          <w:sz w:val="38"/>
          <w:szCs w:val="38"/>
        </w:rPr>
      </w:pPr>
      <w:r>
        <w:rPr>
          <w:rFonts w:ascii="SimSun" w:hAnsi="SimSun" w:eastAsia="SimSun" w:cs="SimSun"/>
          <w:sz w:val="38"/>
          <w:szCs w:val="38"/>
        </w:rPr>
        <w:t>[17]  </w:t>
      </w:r>
      <w:r>
        <w:rPr>
          <w:rFonts w:ascii="Times New Roman" w:hAnsi="Times New Roman" w:eastAsia="Times New Roman" w:cs="Times New Roman"/>
          <w:sz w:val="38"/>
          <w:szCs w:val="38"/>
        </w:rPr>
        <w:t>ISO</w:t>
      </w:r>
      <w:r>
        <w:rPr>
          <w:rFonts w:ascii="Times New Roman" w:hAnsi="Times New Roman" w:eastAsia="Times New Roman" w:cs="Times New Roman"/>
          <w:sz w:val="38"/>
          <w:szCs w:val="38"/>
          <w:spacing w:val="1"/>
        </w:rPr>
        <w:t xml:space="preserve">   </w:t>
      </w:r>
      <w:r>
        <w:rPr>
          <w:rFonts w:ascii="Times New Roman" w:hAnsi="Times New Roman" w:eastAsia="Times New Roman" w:cs="Times New Roman"/>
          <w:sz w:val="38"/>
          <w:szCs w:val="38"/>
        </w:rPr>
        <w:t>18606     </w:t>
      </w:r>
      <w:r>
        <w:rPr>
          <w:rFonts w:ascii="SimSun" w:hAnsi="SimSun" w:eastAsia="SimSun" w:cs="SimSun"/>
          <w:sz w:val="38"/>
          <w:szCs w:val="38"/>
        </w:rPr>
        <w:t>包装与环境  有机循环</w:t>
      </w:r>
      <w:r>
        <w:rPr>
          <w:rFonts w:ascii="Times New Roman" w:hAnsi="Times New Roman" w:eastAsia="Times New Roman" w:cs="Times New Roman"/>
          <w:sz w:val="38"/>
          <w:szCs w:val="38"/>
        </w:rPr>
        <w:t>(Packaging    and    the</w:t>
      </w:r>
      <w:r>
        <w:rPr>
          <w:rFonts w:ascii="Times New Roman" w:hAnsi="Times New Roman" w:eastAsia="Times New Roman" w:cs="Times New Roman"/>
          <w:sz w:val="38"/>
          <w:szCs w:val="38"/>
          <w:spacing w:val="-1"/>
        </w:rPr>
        <w:t xml:space="preserve">   environment—Organic    recycling)</w:t>
      </w:r>
    </w:p>
    <w:p>
      <w:pPr>
        <w:ind w:right="4" w:firstLine="820"/>
        <w:spacing w:before="191" w:line="241" w:lineRule="auto"/>
        <w:rPr>
          <w:rFonts w:ascii="Times New Roman" w:hAnsi="Times New Roman" w:eastAsia="Times New Roman" w:cs="Times New Roman"/>
          <w:sz w:val="41"/>
          <w:szCs w:val="41"/>
        </w:rPr>
      </w:pPr>
      <w:r>
        <w:rPr>
          <w:rFonts w:ascii="SimSun" w:hAnsi="SimSun" w:eastAsia="SimSun" w:cs="SimSun"/>
          <w:sz w:val="38"/>
          <w:szCs w:val="38"/>
          <w:spacing w:val="2"/>
        </w:rPr>
        <w:t>[18]  </w:t>
      </w:r>
      <w:r>
        <w:rPr>
          <w:rFonts w:ascii="SimSun" w:hAnsi="SimSun" w:eastAsia="SimSun" w:cs="SimSun"/>
          <w:sz w:val="38"/>
          <w:szCs w:val="38"/>
        </w:rPr>
        <w:t>PAS</w:t>
      </w:r>
      <w:r>
        <w:rPr>
          <w:rFonts w:ascii="SimSun" w:hAnsi="SimSun" w:eastAsia="SimSun" w:cs="SimSun"/>
          <w:sz w:val="38"/>
          <w:szCs w:val="38"/>
          <w:spacing w:val="2"/>
        </w:rPr>
        <w:t xml:space="preserve">  2050  商品和服务在生命周期内的温室气</w:t>
      </w:r>
      <w:r>
        <w:rPr>
          <w:rFonts w:ascii="SimSun" w:hAnsi="SimSun" w:eastAsia="SimSun" w:cs="SimSun"/>
          <w:sz w:val="38"/>
          <w:szCs w:val="38"/>
          <w:spacing w:val="1"/>
        </w:rPr>
        <w:t>体排放评价规范(</w:t>
      </w:r>
      <w:r>
        <w:rPr>
          <w:rFonts w:ascii="SimSun" w:hAnsi="SimSun" w:eastAsia="SimSun" w:cs="SimSun"/>
          <w:sz w:val="38"/>
          <w:szCs w:val="38"/>
        </w:rPr>
        <w:t>Specification</w:t>
      </w:r>
      <w:r>
        <w:rPr>
          <w:rFonts w:ascii="SimSun" w:hAnsi="SimSun" w:eastAsia="SimSun" w:cs="SimSun"/>
          <w:sz w:val="38"/>
          <w:szCs w:val="38"/>
          <w:spacing w:val="1"/>
        </w:rPr>
        <w:t xml:space="preserve"> </w:t>
      </w:r>
      <w:r>
        <w:rPr>
          <w:rFonts w:ascii="SimSun" w:hAnsi="SimSun" w:eastAsia="SimSun" w:cs="SimSun"/>
          <w:sz w:val="38"/>
          <w:szCs w:val="38"/>
        </w:rPr>
        <w:t>for</w:t>
      </w:r>
      <w:r>
        <w:rPr>
          <w:rFonts w:ascii="SimSun" w:hAnsi="SimSun" w:eastAsia="SimSun" w:cs="SimSun"/>
          <w:sz w:val="38"/>
          <w:szCs w:val="38"/>
          <w:spacing w:val="1"/>
        </w:rPr>
        <w:t xml:space="preserve"> </w:t>
      </w:r>
      <w:r>
        <w:rPr>
          <w:rFonts w:ascii="SimSun" w:hAnsi="SimSun" w:eastAsia="SimSun" w:cs="SimSun"/>
          <w:sz w:val="38"/>
          <w:szCs w:val="38"/>
        </w:rPr>
        <w:t>the</w:t>
      </w:r>
      <w:r>
        <w:rPr>
          <w:rFonts w:ascii="SimSun" w:hAnsi="SimSun" w:eastAsia="SimSun" w:cs="SimSun"/>
          <w:sz w:val="38"/>
          <w:szCs w:val="38"/>
          <w:spacing w:val="1"/>
        </w:rPr>
        <w:t xml:space="preserve"> </w:t>
      </w:r>
      <w:r>
        <w:rPr>
          <w:rFonts w:ascii="SimSun" w:hAnsi="SimSun" w:eastAsia="SimSun" w:cs="SimSun"/>
          <w:sz w:val="38"/>
          <w:szCs w:val="38"/>
        </w:rPr>
        <w:t>as</w:t>
      </w:r>
      <w:r>
        <w:rPr>
          <w:rFonts w:ascii="SimSun" w:hAnsi="SimSun" w:eastAsia="SimSun" w:cs="SimSun"/>
          <w:sz w:val="38"/>
          <w:szCs w:val="38"/>
          <w:spacing w:val="1"/>
        </w:rPr>
        <w:t>-</w:t>
      </w:r>
      <w:r>
        <w:rPr>
          <w:rFonts w:ascii="SimSun" w:hAnsi="SimSun" w:eastAsia="SimSun" w:cs="SimSun"/>
          <w:sz w:val="38"/>
          <w:szCs w:val="38"/>
        </w:rPr>
        <w:t xml:space="preserve"> </w:t>
      </w:r>
      <w:r>
        <w:rPr>
          <w:rFonts w:ascii="Times New Roman" w:hAnsi="Times New Roman" w:eastAsia="Times New Roman" w:cs="Times New Roman"/>
          <w:sz w:val="41"/>
          <w:szCs w:val="41"/>
        </w:rPr>
        <w:t>sessment</w:t>
      </w:r>
      <w:r>
        <w:rPr>
          <w:rFonts w:ascii="Times New Roman" w:hAnsi="Times New Roman" w:eastAsia="Times New Roman" w:cs="Times New Roman"/>
          <w:sz w:val="41"/>
          <w:szCs w:val="41"/>
          <w:spacing w:val="39"/>
        </w:rPr>
        <w:t xml:space="preserve"> </w:t>
      </w:r>
      <w:r>
        <w:rPr>
          <w:rFonts w:ascii="Times New Roman" w:hAnsi="Times New Roman" w:eastAsia="Times New Roman" w:cs="Times New Roman"/>
          <w:sz w:val="41"/>
          <w:szCs w:val="41"/>
        </w:rPr>
        <w:t>of</w:t>
      </w:r>
      <w:r>
        <w:rPr>
          <w:rFonts w:ascii="Times New Roman" w:hAnsi="Times New Roman" w:eastAsia="Times New Roman" w:cs="Times New Roman"/>
          <w:sz w:val="41"/>
          <w:szCs w:val="41"/>
          <w:spacing w:val="28"/>
        </w:rPr>
        <w:t xml:space="preserve"> </w:t>
      </w:r>
      <w:r>
        <w:rPr>
          <w:rFonts w:ascii="Times New Roman" w:hAnsi="Times New Roman" w:eastAsia="Times New Roman" w:cs="Times New Roman"/>
          <w:sz w:val="41"/>
          <w:szCs w:val="41"/>
        </w:rPr>
        <w:t>the</w:t>
      </w:r>
      <w:r>
        <w:rPr>
          <w:rFonts w:ascii="Times New Roman" w:hAnsi="Times New Roman" w:eastAsia="Times New Roman" w:cs="Times New Roman"/>
          <w:sz w:val="41"/>
          <w:szCs w:val="41"/>
          <w:spacing w:val="38"/>
        </w:rPr>
        <w:t xml:space="preserve"> </w:t>
      </w:r>
      <w:r>
        <w:rPr>
          <w:rFonts w:ascii="Times New Roman" w:hAnsi="Times New Roman" w:eastAsia="Times New Roman" w:cs="Times New Roman"/>
          <w:sz w:val="41"/>
          <w:szCs w:val="41"/>
        </w:rPr>
        <w:t>life</w:t>
      </w:r>
      <w:r>
        <w:rPr>
          <w:rFonts w:ascii="Times New Roman" w:hAnsi="Times New Roman" w:eastAsia="Times New Roman" w:cs="Times New Roman"/>
          <w:sz w:val="41"/>
          <w:szCs w:val="41"/>
          <w:spacing w:val="39"/>
        </w:rPr>
        <w:t xml:space="preserve"> </w:t>
      </w:r>
      <w:r>
        <w:rPr>
          <w:rFonts w:ascii="Times New Roman" w:hAnsi="Times New Roman" w:eastAsia="Times New Roman" w:cs="Times New Roman"/>
          <w:sz w:val="41"/>
          <w:szCs w:val="41"/>
        </w:rPr>
        <w:t>cycle</w:t>
      </w:r>
      <w:r>
        <w:rPr>
          <w:rFonts w:ascii="Times New Roman" w:hAnsi="Times New Roman" w:eastAsia="Times New Roman" w:cs="Times New Roman"/>
          <w:sz w:val="41"/>
          <w:szCs w:val="41"/>
          <w:spacing w:val="37"/>
        </w:rPr>
        <w:t xml:space="preserve"> </w:t>
      </w:r>
      <w:r>
        <w:rPr>
          <w:rFonts w:ascii="Times New Roman" w:hAnsi="Times New Roman" w:eastAsia="Times New Roman" w:cs="Times New Roman"/>
          <w:sz w:val="41"/>
          <w:szCs w:val="41"/>
        </w:rPr>
        <w:t>greenhouse</w:t>
      </w:r>
      <w:r>
        <w:rPr>
          <w:rFonts w:ascii="Times New Roman" w:hAnsi="Times New Roman" w:eastAsia="Times New Roman" w:cs="Times New Roman"/>
          <w:sz w:val="41"/>
          <w:szCs w:val="41"/>
          <w:spacing w:val="38"/>
        </w:rPr>
        <w:t xml:space="preserve"> </w:t>
      </w:r>
      <w:r>
        <w:rPr>
          <w:rFonts w:ascii="Times New Roman" w:hAnsi="Times New Roman" w:eastAsia="Times New Roman" w:cs="Times New Roman"/>
          <w:sz w:val="41"/>
          <w:szCs w:val="41"/>
        </w:rPr>
        <w:t>gas</w:t>
      </w:r>
      <w:r>
        <w:rPr>
          <w:rFonts w:ascii="Times New Roman" w:hAnsi="Times New Roman" w:eastAsia="Times New Roman" w:cs="Times New Roman"/>
          <w:sz w:val="41"/>
          <w:szCs w:val="41"/>
          <w:spacing w:val="40"/>
        </w:rPr>
        <w:t xml:space="preserve"> </w:t>
      </w:r>
      <w:r>
        <w:rPr>
          <w:rFonts w:ascii="Times New Roman" w:hAnsi="Times New Roman" w:eastAsia="Times New Roman" w:cs="Times New Roman"/>
          <w:sz w:val="41"/>
          <w:szCs w:val="41"/>
        </w:rPr>
        <w:t>emissions</w:t>
      </w:r>
      <w:r>
        <w:rPr>
          <w:rFonts w:ascii="Times New Roman" w:hAnsi="Times New Roman" w:eastAsia="Times New Roman" w:cs="Times New Roman"/>
          <w:sz w:val="41"/>
          <w:szCs w:val="41"/>
          <w:spacing w:val="40"/>
        </w:rPr>
        <w:t xml:space="preserve"> </w:t>
      </w:r>
      <w:r>
        <w:rPr>
          <w:rFonts w:ascii="Times New Roman" w:hAnsi="Times New Roman" w:eastAsia="Times New Roman" w:cs="Times New Roman"/>
          <w:sz w:val="41"/>
          <w:szCs w:val="41"/>
        </w:rPr>
        <w:t>of</w:t>
      </w:r>
      <w:r>
        <w:rPr>
          <w:rFonts w:ascii="Times New Roman" w:hAnsi="Times New Roman" w:eastAsia="Times New Roman" w:cs="Times New Roman"/>
          <w:sz w:val="41"/>
          <w:szCs w:val="41"/>
          <w:spacing w:val="28"/>
        </w:rPr>
        <w:t xml:space="preserve"> </w:t>
      </w:r>
      <w:r>
        <w:rPr>
          <w:rFonts w:ascii="Times New Roman" w:hAnsi="Times New Roman" w:eastAsia="Times New Roman" w:cs="Times New Roman"/>
          <w:sz w:val="41"/>
          <w:szCs w:val="41"/>
        </w:rPr>
        <w:t>goods</w:t>
      </w:r>
      <w:r>
        <w:rPr>
          <w:rFonts w:ascii="Times New Roman" w:hAnsi="Times New Roman" w:eastAsia="Times New Roman" w:cs="Times New Roman"/>
          <w:sz w:val="41"/>
          <w:szCs w:val="41"/>
          <w:spacing w:val="40"/>
        </w:rPr>
        <w:t xml:space="preserve"> </w:t>
      </w:r>
      <w:r>
        <w:rPr>
          <w:rFonts w:ascii="Times New Roman" w:hAnsi="Times New Roman" w:eastAsia="Times New Roman" w:cs="Times New Roman"/>
          <w:sz w:val="41"/>
          <w:szCs w:val="41"/>
        </w:rPr>
        <w:t>and</w:t>
      </w:r>
      <w:r>
        <w:rPr>
          <w:rFonts w:ascii="Times New Roman" w:hAnsi="Times New Roman" w:eastAsia="Times New Roman" w:cs="Times New Roman"/>
          <w:sz w:val="41"/>
          <w:szCs w:val="41"/>
          <w:spacing w:val="44"/>
        </w:rPr>
        <w:t xml:space="preserve"> </w:t>
      </w:r>
      <w:r>
        <w:rPr>
          <w:rFonts w:ascii="Times New Roman" w:hAnsi="Times New Roman" w:eastAsia="Times New Roman" w:cs="Times New Roman"/>
          <w:sz w:val="41"/>
          <w:szCs w:val="41"/>
        </w:rPr>
        <w:t>services</w:t>
      </w:r>
      <w:r>
        <w:rPr>
          <w:rFonts w:ascii="Times New Roman" w:hAnsi="Times New Roman" w:eastAsia="Times New Roman" w:cs="Times New Roman"/>
          <w:sz w:val="41"/>
          <w:szCs w:val="41"/>
          <w:spacing w:val="28"/>
        </w:rPr>
        <w:t>)</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drawing>
          <wp:anchor distT="0" distB="0" distL="0" distR="0" simplePos="0" relativeHeight="251732992" behindDoc="0" locked="0" layoutInCell="1" allowOverlap="1">
            <wp:simplePos x="0" y="0"/>
            <wp:positionH relativeFrom="column">
              <wp:posOffset>4126620</wp:posOffset>
            </wp:positionH>
            <wp:positionV relativeFrom="paragraph">
              <wp:posOffset>134203</wp:posOffset>
            </wp:positionV>
            <wp:extent cx="2793016" cy="6350"/>
            <wp:effectExtent l="0" t="0" r="0" b="0"/>
            <wp:wrapNone/>
            <wp:docPr id="66" name="IM 66"/>
            <wp:cNvGraphicFramePr/>
            <a:graphic>
              <a:graphicData uri="http://schemas.openxmlformats.org/drawingml/2006/picture">
                <pic:pic>
                  <pic:nvPicPr>
                    <pic:cNvPr id="66" name="IM 66"/>
                    <pic:cNvPicPr/>
                  </pic:nvPicPr>
                  <pic:blipFill>
                    <a:blip r:embed="rId52"/>
                    <a:stretch>
                      <a:fillRect/>
                    </a:stretch>
                  </pic:blipFill>
                  <pic:spPr>
                    <a:xfrm rot="0">
                      <a:off x="0" y="0"/>
                      <a:ext cx="2793016" cy="6350"/>
                    </a:xfrm>
                    <a:prstGeom prst="rect">
                      <a:avLst/>
                    </a:prstGeom>
                  </pic:spPr>
                </pic:pic>
              </a:graphicData>
            </a:graphic>
          </wp:anchor>
        </w:drawing>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firstLine="9454"/>
        <w:spacing w:line="538" w:lineRule="exact"/>
        <w:rPr/>
      </w:pPr>
      <w:r>
        <w:rPr>
          <w:position w:val="-10"/>
        </w:rPr>
        <w:drawing>
          <wp:inline distT="0" distB="0" distL="0" distR="0">
            <wp:extent cx="368165" cy="341381"/>
            <wp:effectExtent l="0" t="0" r="0" b="0"/>
            <wp:docPr id="68" name="IM 68"/>
            <wp:cNvGraphicFramePr/>
            <a:graphic>
              <a:graphicData uri="http://schemas.openxmlformats.org/drawingml/2006/picture">
                <pic:pic>
                  <pic:nvPicPr>
                    <pic:cNvPr id="68" name="IM 68"/>
                    <pic:cNvPicPr/>
                  </pic:nvPicPr>
                  <pic:blipFill>
                    <a:blip r:embed="rId53"/>
                    <a:stretch>
                      <a:fillRect/>
                    </a:stretch>
                  </pic:blipFill>
                  <pic:spPr>
                    <a:xfrm rot="0">
                      <a:off x="0" y="0"/>
                      <a:ext cx="368165" cy="341381"/>
                    </a:xfrm>
                    <a:prstGeom prst="rect">
                      <a:avLst/>
                    </a:prstGeom>
                  </pic:spPr>
                </pic:pic>
              </a:graphicData>
            </a:graphic>
          </wp:inline>
        </w:drawing>
      </w:r>
    </w:p>
    <w:sectPr>
      <w:footerReference w:type="default" r:id="rId51"/>
      <w:pgSz w:w="22438" w:h="31680"/>
      <w:pgMar w:top="400" w:right="2663" w:bottom="2312" w:left="2347" w:header="0" w:footer="208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38"/>
      <w:spacing w:line="232" w:lineRule="auto"/>
      <w:rPr>
        <w:rFonts w:ascii="SimSun" w:hAnsi="SimSun" w:eastAsia="SimSun" w:cs="SimSun"/>
        <w:sz w:val="13"/>
        <w:szCs w:val="13"/>
      </w:rPr>
    </w:pPr>
    <w:r>
      <w:rPr>
        <w:rFonts w:ascii="SimSun" w:hAnsi="SimSun" w:eastAsia="SimSun" w:cs="SimSun"/>
        <w:sz w:val="13"/>
        <w:szCs w:val="1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883"/>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
      <w:spacing w:line="183"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7"/>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186"/>
      <w:spacing w:line="185"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6"/>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0"/>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833"/>
      <w:spacing w:line="181"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8"/>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0"/>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spacing w:val="-7"/>
      </w:rPr>
      <w:t>16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4"/>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95"/>
      <w:spacing w:line="18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9"/>
      <w:spacing w:before="1" w:line="232" w:lineRule="auto"/>
      <w:rPr>
        <w:rFonts w:ascii="SimSun" w:hAnsi="SimSun" w:eastAsia="SimSun" w:cs="SimSun"/>
        <w:sz w:val="23"/>
        <w:szCs w:val="23"/>
      </w:rPr>
    </w:pPr>
    <w:r>
      <w:rPr>
        <w:rFonts w:ascii="SimSun" w:hAnsi="SimSun" w:eastAsia="SimSun" w:cs="SimSun"/>
        <w:sz w:val="23"/>
        <w:szCs w:val="2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16"/>
      <w:spacing w:before="1" w:line="18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
      <w:spacing w:line="18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709"/>
      <w:spacing w:line="1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4"/>
      <w:spacing w:line="239" w:lineRule="auto"/>
      <w:rPr>
        <w:rFonts w:ascii="SimSun" w:hAnsi="SimSun" w:eastAsia="SimSun" w:cs="SimSun"/>
        <w:sz w:val="28"/>
        <w:szCs w:val="28"/>
      </w:rPr>
    </w:pPr>
    <w:r>
      <w:rPr>
        <w:rFonts w:ascii="SimSun" w:hAnsi="SimSun" w:eastAsia="SimSun" w:cs="SimSun"/>
        <w:sz w:val="28"/>
        <w:szCs w:val="2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692"/>
      <w:spacing w:line="18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4" style="position:absolute;margin-left:252.805pt;margin-top:640.316pt;mso-position-vertical-relative:page;mso-position-horizontal-relative:page;width:620.55pt;height:657.3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before="275" w:line="191" w:lineRule="auto"/>
      <w:rPr>
        <w:rFonts w:ascii="Times New Roman" w:hAnsi="Times New Roman" w:eastAsia="Times New Roman" w:cs="Times New Roman"/>
        <w:sz w:val="37"/>
        <w:szCs w:val="37"/>
      </w:rPr>
    </w:pPr>
    <w:r>
      <w:rPr>
        <w:rFonts w:ascii="Times New Roman" w:hAnsi="Times New Roman" w:eastAsia="Times New Roman" w:cs="Times New Roman"/>
        <w:sz w:val="37"/>
        <w:szCs w:val="37"/>
        <w:b/>
        <w:bCs/>
      </w:rPr>
      <w:t>GB</w:t>
    </w:r>
    <w:r>
      <w:rPr>
        <w:rFonts w:ascii="Times New Roman" w:hAnsi="Times New Roman" w:eastAsia="Times New Roman" w:cs="Times New Roman"/>
        <w:sz w:val="37"/>
        <w:szCs w:val="37"/>
        <w:b/>
        <w:bCs/>
        <w:spacing w:val="1"/>
      </w:rPr>
      <w:t>/T</w:t>
    </w:r>
    <w:r>
      <w:rPr>
        <w:rFonts w:ascii="Times New Roman" w:hAnsi="Times New Roman" w:eastAsia="Times New Roman" w:cs="Times New Roman"/>
        <w:sz w:val="37"/>
        <w:szCs w:val="37"/>
        <w:b/>
        <w:bCs/>
        <w:spacing w:val="8"/>
      </w:rPr>
      <w:t xml:space="preserve">    </w:t>
    </w:r>
    <w:r>
      <w:rPr>
        <w:rFonts w:ascii="Times New Roman" w:hAnsi="Times New Roman" w:eastAsia="Times New Roman" w:cs="Times New Roman"/>
        <w:sz w:val="37"/>
        <w:szCs w:val="37"/>
        <w:b/>
        <w:bCs/>
        <w:spacing w:val="1"/>
      </w:rPr>
      <w:t>37422—2019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1.xml"/><Relationship Id="rId7" Type="http://schemas.openxmlformats.org/officeDocument/2006/relationships/footer" Target="footer2.xml"/><Relationship Id="rId6" Type="http://schemas.openxmlformats.org/officeDocument/2006/relationships/image" Target="media/image5.jpeg"/><Relationship Id="rId56" Type="http://schemas.openxmlformats.org/officeDocument/2006/relationships/fontTable" Target="fontTable.xml"/><Relationship Id="rId55" Type="http://schemas.openxmlformats.org/officeDocument/2006/relationships/styles" Target="styles.xml"/><Relationship Id="rId54" Type="http://schemas.openxmlformats.org/officeDocument/2006/relationships/settings" Target="settings.xml"/><Relationship Id="rId53" Type="http://schemas.openxmlformats.org/officeDocument/2006/relationships/image" Target="media/image35.jpeg"/><Relationship Id="rId52" Type="http://schemas.openxmlformats.org/officeDocument/2006/relationships/image" Target="media/image34.png"/><Relationship Id="rId51" Type="http://schemas.openxmlformats.org/officeDocument/2006/relationships/footer" Target="footer16.xml"/><Relationship Id="rId50" Type="http://schemas.openxmlformats.org/officeDocument/2006/relationships/image" Target="media/image33.png"/><Relationship Id="rId5" Type="http://schemas.openxmlformats.org/officeDocument/2006/relationships/footer" Target="footer1.xml"/><Relationship Id="rId49" Type="http://schemas.openxmlformats.org/officeDocument/2006/relationships/footer" Target="footer15.xml"/><Relationship Id="rId48" Type="http://schemas.openxmlformats.org/officeDocument/2006/relationships/image" Target="media/image32.png"/><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jpeg"/><Relationship Id="rId43" Type="http://schemas.openxmlformats.org/officeDocument/2006/relationships/image" Target="media/image27.jpeg"/><Relationship Id="rId42" Type="http://schemas.openxmlformats.org/officeDocument/2006/relationships/footer" Target="footer14.xml"/><Relationship Id="rId41" Type="http://schemas.openxmlformats.org/officeDocument/2006/relationships/image" Target="media/image26.jpeg"/><Relationship Id="rId40" Type="http://schemas.openxmlformats.org/officeDocument/2006/relationships/image" Target="media/image25.jpeg"/><Relationship Id="rId4" Type="http://schemas.openxmlformats.org/officeDocument/2006/relationships/image" Target="media/image4.jpeg"/><Relationship Id="rId39" Type="http://schemas.openxmlformats.org/officeDocument/2006/relationships/image" Target="media/image24.png"/><Relationship Id="rId38" Type="http://schemas.openxmlformats.org/officeDocument/2006/relationships/footer" Target="footer13.xml"/><Relationship Id="rId37" Type="http://schemas.openxmlformats.org/officeDocument/2006/relationships/image" Target="media/image23.jpeg"/><Relationship Id="rId36" Type="http://schemas.openxmlformats.org/officeDocument/2006/relationships/image" Target="media/image22.jpeg"/><Relationship Id="rId35" Type="http://schemas.openxmlformats.org/officeDocument/2006/relationships/image" Target="media/image21.png"/><Relationship Id="rId34" Type="http://schemas.openxmlformats.org/officeDocument/2006/relationships/footer" Target="footer12.xml"/><Relationship Id="rId33" Type="http://schemas.openxmlformats.org/officeDocument/2006/relationships/image" Target="media/image20.png"/><Relationship Id="rId32" Type="http://schemas.openxmlformats.org/officeDocument/2006/relationships/image" Target="media/image19.jpeg"/><Relationship Id="rId31" Type="http://schemas.openxmlformats.org/officeDocument/2006/relationships/image" Target="media/image18.jpeg"/><Relationship Id="rId30" Type="http://schemas.openxmlformats.org/officeDocument/2006/relationships/footer" Target="footer11.xml"/><Relationship Id="rId3" Type="http://schemas.openxmlformats.org/officeDocument/2006/relationships/image" Target="media/image3.png"/><Relationship Id="rId29" Type="http://schemas.openxmlformats.org/officeDocument/2006/relationships/footer" Target="footer10.xml"/><Relationship Id="rId28" Type="http://schemas.openxmlformats.org/officeDocument/2006/relationships/image" Target="media/image17.jpeg"/><Relationship Id="rId27" Type="http://schemas.openxmlformats.org/officeDocument/2006/relationships/footer" Target="footer9.xml"/><Relationship Id="rId26" Type="http://schemas.openxmlformats.org/officeDocument/2006/relationships/footer" Target="footer8.xml"/><Relationship Id="rId25" Type="http://schemas.openxmlformats.org/officeDocument/2006/relationships/header" Target="header3.xml"/><Relationship Id="rId24" Type="http://schemas.openxmlformats.org/officeDocument/2006/relationships/footer" Target="footer7.xml"/><Relationship Id="rId23" Type="http://schemas.openxmlformats.org/officeDocument/2006/relationships/footer" Target="footer6.xml"/><Relationship Id="rId22" Type="http://schemas.openxmlformats.org/officeDocument/2006/relationships/image" Target="media/image16.jpeg"/><Relationship Id="rId21" Type="http://schemas.openxmlformats.org/officeDocument/2006/relationships/footer" Target="footer5.xml"/><Relationship Id="rId20" Type="http://schemas.openxmlformats.org/officeDocument/2006/relationships/image" Target="media/image15.png"/><Relationship Id="rId2" Type="http://schemas.openxmlformats.org/officeDocument/2006/relationships/image" Target="media/image2.png"/><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footer" Target="footer4.xml"/><Relationship Id="rId12" Type="http://schemas.openxmlformats.org/officeDocument/2006/relationships/header" Target="header2.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2025-07-24T17:08:56Z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2025-07-24T17:09:00</vt:filetime>
  </property>
  <property fmtid="{D5CDD505-2E9C-101B-9397-08002B2CF9AE}" pid="4" name="UsrData">
    <vt:lpwstr>6881f81e06e7e5001fb6f7a8wl</vt:lpwstr>
  </property>
</Properties>
</file>