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0187E">
      <w:pPr>
        <w:jc w:val="center"/>
        <w:rPr>
          <w:rFonts w:hint="eastAsia" w:eastAsiaTheme="minorEastAsia"/>
          <w:b/>
          <w:bCs/>
          <w:sz w:val="28"/>
          <w:szCs w:val="28"/>
          <w:lang w:eastAsia="zh-CN"/>
        </w:rPr>
      </w:pPr>
      <w:r>
        <w:rPr>
          <w:rFonts w:hint="eastAsia"/>
          <w:b/>
          <w:bCs/>
          <w:sz w:val="28"/>
          <w:szCs w:val="28"/>
        </w:rPr>
        <w:t>管理体系认证收费规定</w:t>
      </w:r>
    </w:p>
    <w:p w14:paraId="44619ADE">
      <w:pPr>
        <w:rPr>
          <w:rFonts w:hint="eastAsia"/>
          <w:b/>
          <w:bCs/>
        </w:rPr>
      </w:pPr>
      <w:r>
        <w:rPr>
          <w:rFonts w:hint="eastAsia"/>
          <w:b/>
          <w:bCs/>
        </w:rPr>
        <w:t>一，基本原则</w:t>
      </w:r>
    </w:p>
    <w:p w14:paraId="6FDB5FAC">
      <w:pPr>
        <w:rPr>
          <w:rFonts w:hint="eastAsia"/>
        </w:rPr>
      </w:pPr>
      <w:r>
        <w:rPr>
          <w:rFonts w:hint="eastAsia"/>
        </w:rPr>
        <w:t>1) 项目收费根据具体服务工作内容在合同中约定。</w:t>
      </w:r>
    </w:p>
    <w:p w14:paraId="44EAB635">
      <w:pPr>
        <w:rPr>
          <w:rFonts w:hint="eastAsia"/>
        </w:rPr>
      </w:pPr>
      <w:r>
        <w:rPr>
          <w:rFonts w:hint="eastAsia"/>
        </w:rPr>
        <w:t>2) 认证审核的工作量 (人日数) 根据申请认证组织的规模、认证领域数量和专业特性等按国际准则及国家相关管理部门有关要求确定。</w:t>
      </w:r>
    </w:p>
    <w:p w14:paraId="0F4404F8">
      <w:pPr>
        <w:rPr>
          <w:rFonts w:hint="eastAsia" w:eastAsiaTheme="minorEastAsia"/>
          <w:b/>
          <w:bCs/>
          <w:lang w:eastAsia="zh-CN"/>
        </w:rPr>
      </w:pPr>
      <w:r>
        <w:rPr>
          <w:rFonts w:hint="eastAsia"/>
          <w:b/>
          <w:bCs/>
        </w:rPr>
        <w:t>二、收费标准</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3041"/>
        <w:gridCol w:w="938"/>
        <w:gridCol w:w="1342"/>
        <w:gridCol w:w="1015"/>
        <w:gridCol w:w="1044"/>
      </w:tblGrid>
      <w:tr w14:paraId="0BC4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76" w:type="dxa"/>
          </w:tcPr>
          <w:p w14:paraId="48C3913F">
            <w:pPr>
              <w:rPr>
                <w:rFonts w:hint="eastAsia"/>
              </w:rPr>
            </w:pPr>
            <w:r>
              <w:rPr>
                <w:rFonts w:hint="eastAsia"/>
              </w:rPr>
              <w:t>收费项目</w:t>
            </w:r>
          </w:p>
          <w:p w14:paraId="5719AB3C">
            <w:pPr>
              <w:rPr>
                <w:rFonts w:hint="eastAsia"/>
                <w:b/>
                <w:bCs/>
                <w:vertAlign w:val="baseline"/>
              </w:rPr>
            </w:pPr>
          </w:p>
        </w:tc>
        <w:tc>
          <w:tcPr>
            <w:tcW w:w="3041" w:type="dxa"/>
          </w:tcPr>
          <w:p w14:paraId="24A06867">
            <w:pPr>
              <w:rPr>
                <w:rFonts w:hint="eastAsia"/>
              </w:rPr>
            </w:pPr>
            <w:r>
              <w:rPr>
                <w:rFonts w:hint="eastAsia"/>
              </w:rPr>
              <w:t>服务内容</w:t>
            </w:r>
          </w:p>
          <w:p w14:paraId="542788E6">
            <w:pPr>
              <w:rPr>
                <w:rFonts w:hint="eastAsia"/>
                <w:b/>
                <w:bCs/>
                <w:vertAlign w:val="baseline"/>
              </w:rPr>
            </w:pPr>
          </w:p>
        </w:tc>
        <w:tc>
          <w:tcPr>
            <w:tcW w:w="938" w:type="dxa"/>
          </w:tcPr>
          <w:p w14:paraId="0F08B0E6">
            <w:pPr>
              <w:rPr>
                <w:rFonts w:hint="eastAsia"/>
              </w:rPr>
            </w:pPr>
            <w:r>
              <w:rPr>
                <w:rFonts w:hint="eastAsia"/>
              </w:rPr>
              <w:t>定价</w:t>
            </w:r>
          </w:p>
          <w:p w14:paraId="5369EEC0">
            <w:pPr>
              <w:rPr>
                <w:rFonts w:hint="eastAsia"/>
                <w:b/>
                <w:bCs/>
                <w:vertAlign w:val="baseline"/>
              </w:rPr>
            </w:pPr>
            <w:r>
              <w:rPr>
                <w:rFonts w:hint="eastAsia"/>
              </w:rPr>
              <w:t>方式</w:t>
            </w:r>
          </w:p>
        </w:tc>
        <w:tc>
          <w:tcPr>
            <w:tcW w:w="1342" w:type="dxa"/>
          </w:tcPr>
          <w:p w14:paraId="7B3E5E1B">
            <w:pPr>
              <w:rPr>
                <w:rFonts w:hint="eastAsia"/>
              </w:rPr>
            </w:pPr>
            <w:r>
              <w:rPr>
                <w:rFonts w:hint="eastAsia"/>
              </w:rPr>
              <w:t>收费</w:t>
            </w:r>
          </w:p>
          <w:p w14:paraId="68699E05">
            <w:pPr>
              <w:rPr>
                <w:rFonts w:hint="eastAsia"/>
                <w:b/>
                <w:bCs/>
                <w:vertAlign w:val="baseline"/>
              </w:rPr>
            </w:pPr>
            <w:r>
              <w:rPr>
                <w:rFonts w:hint="eastAsia"/>
              </w:rPr>
              <w:t>主体</w:t>
            </w:r>
          </w:p>
        </w:tc>
        <w:tc>
          <w:tcPr>
            <w:tcW w:w="1015" w:type="dxa"/>
          </w:tcPr>
          <w:p w14:paraId="276CFF4F">
            <w:pPr>
              <w:rPr>
                <w:rFonts w:hint="eastAsia"/>
                <w:lang w:val="en-US" w:eastAsia="zh-CN"/>
              </w:rPr>
            </w:pPr>
            <w:r>
              <w:rPr>
                <w:rFonts w:hint="eastAsia"/>
                <w:lang w:val="en-US" w:eastAsia="zh-CN"/>
              </w:rPr>
              <w:t>收费</w:t>
            </w:r>
          </w:p>
          <w:p w14:paraId="70230770">
            <w:pPr>
              <w:rPr>
                <w:rFonts w:hint="eastAsia"/>
                <w:b/>
                <w:bCs/>
                <w:vertAlign w:val="baseline"/>
              </w:rPr>
            </w:pPr>
            <w:r>
              <w:rPr>
                <w:rFonts w:hint="eastAsia"/>
              </w:rPr>
              <w:t>对象</w:t>
            </w:r>
          </w:p>
        </w:tc>
        <w:tc>
          <w:tcPr>
            <w:tcW w:w="1044" w:type="dxa"/>
          </w:tcPr>
          <w:p w14:paraId="4D4BB495">
            <w:pPr>
              <w:rPr>
                <w:rFonts w:hint="eastAsia"/>
                <w:lang w:val="en-US" w:eastAsia="zh-CN"/>
              </w:rPr>
            </w:pPr>
            <w:r>
              <w:rPr>
                <w:rFonts w:hint="eastAsia"/>
                <w:lang w:val="en-US" w:eastAsia="zh-CN"/>
              </w:rPr>
              <w:t>收费</w:t>
            </w:r>
          </w:p>
          <w:p w14:paraId="169701C6">
            <w:pPr>
              <w:rPr>
                <w:rFonts w:hint="default"/>
                <w:lang w:val="en-US" w:eastAsia="zh-CN"/>
              </w:rPr>
            </w:pPr>
            <w:r>
              <w:rPr>
                <w:rFonts w:hint="eastAsia"/>
                <w:lang w:val="en-US" w:eastAsia="zh-CN"/>
              </w:rPr>
              <w:t>依据</w:t>
            </w:r>
          </w:p>
        </w:tc>
      </w:tr>
      <w:tr w14:paraId="6A9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76" w:type="dxa"/>
          </w:tcPr>
          <w:p w14:paraId="0405B868">
            <w:pPr>
              <w:rPr>
                <w:rFonts w:hint="eastAsia"/>
              </w:rPr>
            </w:pPr>
            <w:r>
              <w:rPr>
                <w:rFonts w:hint="eastAsia"/>
              </w:rPr>
              <w:t>管理体系认证</w:t>
            </w:r>
          </w:p>
          <w:p w14:paraId="3BF86F7F">
            <w:pPr>
              <w:rPr>
                <w:rFonts w:hint="eastAsia"/>
              </w:rPr>
            </w:pPr>
          </w:p>
        </w:tc>
        <w:tc>
          <w:tcPr>
            <w:tcW w:w="3041" w:type="dxa"/>
          </w:tcPr>
          <w:p w14:paraId="00AAF4F4">
            <w:pPr>
              <w:rPr>
                <w:rFonts w:hint="eastAsia"/>
                <w:lang w:val="en-US" w:eastAsia="zh-CN"/>
              </w:rPr>
            </w:pPr>
            <w:r>
              <w:rPr>
                <w:rFonts w:hint="eastAsia"/>
              </w:rPr>
              <w:t>客户书面申请，线下受理，合同评审。合同签订.审核策划，实施现场审核，认证决定及发证，保持认证，投诉处理</w:t>
            </w:r>
          </w:p>
        </w:tc>
        <w:tc>
          <w:tcPr>
            <w:tcW w:w="938" w:type="dxa"/>
          </w:tcPr>
          <w:p w14:paraId="458618C8">
            <w:pPr>
              <w:rPr>
                <w:rFonts w:hint="eastAsia"/>
              </w:rPr>
            </w:pPr>
            <w:r>
              <w:rPr>
                <w:rFonts w:hint="eastAsia"/>
              </w:rPr>
              <w:t>市场调节价</w:t>
            </w:r>
          </w:p>
          <w:p w14:paraId="3E57612F">
            <w:pPr>
              <w:rPr>
                <w:rFonts w:hint="eastAsia"/>
              </w:rPr>
            </w:pPr>
          </w:p>
        </w:tc>
        <w:tc>
          <w:tcPr>
            <w:tcW w:w="1342" w:type="dxa"/>
          </w:tcPr>
          <w:p w14:paraId="246C8CE7">
            <w:pPr>
              <w:rPr>
                <w:rFonts w:hint="eastAsia"/>
              </w:rPr>
            </w:pPr>
            <w:r>
              <w:rPr>
                <w:rFonts w:hint="eastAsia"/>
                <w:lang w:val="en-US" w:eastAsia="zh-CN"/>
              </w:rPr>
              <w:t>富利汇认证（宁夏）有限公司</w:t>
            </w:r>
          </w:p>
        </w:tc>
        <w:tc>
          <w:tcPr>
            <w:tcW w:w="1015" w:type="dxa"/>
          </w:tcPr>
          <w:p w14:paraId="67B59BC9">
            <w:pPr>
              <w:rPr>
                <w:rFonts w:hint="eastAsia"/>
              </w:rPr>
            </w:pPr>
            <w:r>
              <w:rPr>
                <w:rFonts w:hint="eastAsia"/>
              </w:rPr>
              <w:t>客户</w:t>
            </w:r>
          </w:p>
          <w:p w14:paraId="46D35F83">
            <w:pPr>
              <w:rPr>
                <w:rFonts w:hint="eastAsia"/>
              </w:rPr>
            </w:pPr>
          </w:p>
        </w:tc>
        <w:tc>
          <w:tcPr>
            <w:tcW w:w="1044" w:type="dxa"/>
          </w:tcPr>
          <w:p w14:paraId="5088475D">
            <w:pPr>
              <w:rPr>
                <w:rFonts w:hint="default"/>
                <w:lang w:val="en-US" w:eastAsia="zh-CN"/>
              </w:rPr>
            </w:pPr>
            <w:r>
              <w:rPr>
                <w:rFonts w:hint="eastAsia"/>
                <w:lang w:val="en-US" w:eastAsia="zh-CN"/>
              </w:rPr>
              <w:t>合同</w:t>
            </w:r>
          </w:p>
        </w:tc>
      </w:tr>
      <w:tr w14:paraId="193C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76" w:type="dxa"/>
          </w:tcPr>
          <w:p w14:paraId="01609DB6">
            <w:pPr>
              <w:rPr>
                <w:rFonts w:hint="default"/>
                <w:lang w:val="en-US" w:eastAsia="zh-CN"/>
              </w:rPr>
            </w:pPr>
            <w:r>
              <w:rPr>
                <w:rFonts w:hint="eastAsia"/>
                <w:lang w:val="en-US" w:eastAsia="zh-CN"/>
              </w:rPr>
              <w:t>服务认证</w:t>
            </w:r>
          </w:p>
        </w:tc>
        <w:tc>
          <w:tcPr>
            <w:tcW w:w="3041" w:type="dxa"/>
            <w:shd w:val="clear" w:color="auto" w:fill="auto"/>
            <w:vAlign w:val="top"/>
          </w:tcPr>
          <w:p w14:paraId="7C90E7FC">
            <w:pPr>
              <w:rPr>
                <w:rFonts w:hint="eastAsia"/>
                <w:lang w:val="en-US" w:eastAsia="zh-CN"/>
              </w:rPr>
            </w:pPr>
            <w:r>
              <w:rPr>
                <w:rFonts w:hint="eastAsia"/>
              </w:rPr>
              <w:t>客户书面申请，线下受理，合同评审。合同签订.审核策划，实施现场审核，认证决定及发证，保持认证，投诉处理</w:t>
            </w:r>
          </w:p>
        </w:tc>
        <w:tc>
          <w:tcPr>
            <w:tcW w:w="938" w:type="dxa"/>
            <w:shd w:val="clear" w:color="auto" w:fill="auto"/>
            <w:vAlign w:val="top"/>
          </w:tcPr>
          <w:p w14:paraId="5E65D4CC">
            <w:pPr>
              <w:rPr>
                <w:rFonts w:hint="eastAsia"/>
              </w:rPr>
            </w:pPr>
            <w:r>
              <w:rPr>
                <w:rFonts w:hint="eastAsia"/>
              </w:rPr>
              <w:t>市场调节价</w:t>
            </w:r>
          </w:p>
          <w:p w14:paraId="44EBB0C7">
            <w:pPr>
              <w:rPr>
                <w:rFonts w:hint="eastAsia"/>
                <w:lang w:val="en-US" w:eastAsia="zh-CN"/>
              </w:rPr>
            </w:pPr>
          </w:p>
        </w:tc>
        <w:tc>
          <w:tcPr>
            <w:tcW w:w="1342" w:type="dxa"/>
            <w:shd w:val="clear" w:color="auto" w:fill="auto"/>
            <w:vAlign w:val="top"/>
          </w:tcPr>
          <w:p w14:paraId="252AF17A">
            <w:pPr>
              <w:rPr>
                <w:rFonts w:hint="eastAsia"/>
                <w:lang w:val="en-US" w:eastAsia="zh-CN"/>
              </w:rPr>
            </w:pPr>
            <w:r>
              <w:rPr>
                <w:rFonts w:hint="eastAsia"/>
                <w:lang w:val="en-US" w:eastAsia="zh-CN"/>
              </w:rPr>
              <w:t>富利汇认证（宁夏）有限公司</w:t>
            </w:r>
          </w:p>
        </w:tc>
        <w:tc>
          <w:tcPr>
            <w:tcW w:w="1015" w:type="dxa"/>
            <w:shd w:val="clear" w:color="auto" w:fill="auto"/>
            <w:vAlign w:val="top"/>
          </w:tcPr>
          <w:p w14:paraId="4E198681">
            <w:pPr>
              <w:rPr>
                <w:rFonts w:hint="eastAsia"/>
              </w:rPr>
            </w:pPr>
            <w:r>
              <w:rPr>
                <w:rFonts w:hint="eastAsia"/>
              </w:rPr>
              <w:t>客户</w:t>
            </w:r>
          </w:p>
          <w:p w14:paraId="6A878074">
            <w:pPr>
              <w:rPr>
                <w:rFonts w:hint="eastAsia"/>
                <w:lang w:val="en-US" w:eastAsia="zh-CN"/>
              </w:rPr>
            </w:pPr>
          </w:p>
        </w:tc>
        <w:tc>
          <w:tcPr>
            <w:tcW w:w="1044" w:type="dxa"/>
            <w:shd w:val="clear" w:color="auto" w:fill="auto"/>
            <w:vAlign w:val="top"/>
          </w:tcPr>
          <w:p w14:paraId="054BD3EC">
            <w:pPr>
              <w:rPr>
                <w:rFonts w:hint="eastAsia"/>
                <w:lang w:val="en-US" w:eastAsia="zh-CN"/>
              </w:rPr>
            </w:pPr>
            <w:r>
              <w:rPr>
                <w:rFonts w:hint="eastAsia"/>
                <w:lang w:val="en-US" w:eastAsia="zh-CN"/>
              </w:rPr>
              <w:t>合同</w:t>
            </w:r>
          </w:p>
        </w:tc>
      </w:tr>
      <w:tr w14:paraId="02D5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76" w:type="dxa"/>
          </w:tcPr>
          <w:p w14:paraId="2E4D054E">
            <w:pPr>
              <w:rPr>
                <w:rFonts w:hint="default"/>
                <w:lang w:val="en-US" w:eastAsia="zh-CN"/>
              </w:rPr>
            </w:pPr>
            <w:r>
              <w:rPr>
                <w:rFonts w:hint="eastAsia"/>
                <w:lang w:val="en-US" w:eastAsia="zh-CN"/>
              </w:rPr>
              <w:t>有机产品认证</w:t>
            </w:r>
          </w:p>
        </w:tc>
        <w:tc>
          <w:tcPr>
            <w:tcW w:w="3041" w:type="dxa"/>
            <w:shd w:val="clear" w:color="auto" w:fill="auto"/>
            <w:vAlign w:val="top"/>
          </w:tcPr>
          <w:p w14:paraId="608F176E">
            <w:pPr>
              <w:rPr>
                <w:rFonts w:hint="eastAsia"/>
                <w:lang w:val="en-US" w:eastAsia="zh-CN"/>
              </w:rPr>
            </w:pPr>
            <w:r>
              <w:rPr>
                <w:rFonts w:hint="eastAsia"/>
                <w:lang w:val="en-US" w:eastAsia="zh-CN"/>
              </w:rPr>
              <w:t>客户书面申请，线下受理，合同评审。合同签订.审核策划，实施现场审核，认证决定及发证，保持认证，投诉处理</w:t>
            </w:r>
          </w:p>
        </w:tc>
        <w:tc>
          <w:tcPr>
            <w:tcW w:w="938" w:type="dxa"/>
            <w:shd w:val="clear" w:color="auto" w:fill="auto"/>
            <w:vAlign w:val="top"/>
          </w:tcPr>
          <w:p w14:paraId="0AD001FC">
            <w:pPr>
              <w:rPr>
                <w:rFonts w:hint="eastAsia"/>
                <w:lang w:val="en-US" w:eastAsia="zh-CN"/>
              </w:rPr>
            </w:pPr>
            <w:r>
              <w:rPr>
                <w:rFonts w:hint="eastAsia"/>
                <w:lang w:val="en-US" w:eastAsia="zh-CN"/>
              </w:rPr>
              <w:t>市场调节价</w:t>
            </w:r>
          </w:p>
          <w:p w14:paraId="5AE567BC">
            <w:pPr>
              <w:rPr>
                <w:rFonts w:hint="eastAsia"/>
                <w:lang w:val="en-US" w:eastAsia="zh-CN"/>
              </w:rPr>
            </w:pPr>
          </w:p>
        </w:tc>
        <w:tc>
          <w:tcPr>
            <w:tcW w:w="1342" w:type="dxa"/>
            <w:shd w:val="clear" w:color="auto" w:fill="auto"/>
            <w:vAlign w:val="top"/>
          </w:tcPr>
          <w:p w14:paraId="5DC54E1E">
            <w:pPr>
              <w:rPr>
                <w:rFonts w:hint="eastAsia"/>
                <w:lang w:val="en-US" w:eastAsia="zh-CN"/>
              </w:rPr>
            </w:pPr>
            <w:r>
              <w:rPr>
                <w:rFonts w:hint="eastAsia"/>
                <w:lang w:val="en-US" w:eastAsia="zh-CN"/>
              </w:rPr>
              <w:t>富利汇认证（宁夏）有限公司</w:t>
            </w:r>
          </w:p>
        </w:tc>
        <w:tc>
          <w:tcPr>
            <w:tcW w:w="1015" w:type="dxa"/>
            <w:shd w:val="clear" w:color="auto" w:fill="auto"/>
            <w:vAlign w:val="top"/>
          </w:tcPr>
          <w:p w14:paraId="2222F11B">
            <w:pPr>
              <w:rPr>
                <w:rFonts w:hint="eastAsia"/>
                <w:lang w:val="en-US" w:eastAsia="zh-CN"/>
              </w:rPr>
            </w:pPr>
            <w:r>
              <w:rPr>
                <w:rFonts w:hint="eastAsia"/>
                <w:lang w:val="en-US" w:eastAsia="zh-CN"/>
              </w:rPr>
              <w:t>客户</w:t>
            </w:r>
          </w:p>
          <w:p w14:paraId="14A14D50">
            <w:pPr>
              <w:rPr>
                <w:rFonts w:hint="eastAsia"/>
                <w:lang w:val="en-US" w:eastAsia="zh-CN"/>
              </w:rPr>
            </w:pPr>
          </w:p>
        </w:tc>
        <w:tc>
          <w:tcPr>
            <w:tcW w:w="1044" w:type="dxa"/>
            <w:shd w:val="clear" w:color="auto" w:fill="auto"/>
            <w:vAlign w:val="top"/>
          </w:tcPr>
          <w:p w14:paraId="6D80DF83">
            <w:pPr>
              <w:rPr>
                <w:rFonts w:hint="eastAsia"/>
                <w:lang w:val="en-US" w:eastAsia="zh-CN"/>
              </w:rPr>
            </w:pPr>
            <w:r>
              <w:rPr>
                <w:rFonts w:hint="eastAsia"/>
                <w:lang w:val="en-US" w:eastAsia="zh-CN"/>
              </w:rPr>
              <w:t>合同</w:t>
            </w:r>
          </w:p>
        </w:tc>
      </w:tr>
    </w:tbl>
    <w:p w14:paraId="6DE3C8BD">
      <w:pPr>
        <w:rPr>
          <w:rFonts w:hint="eastAsia"/>
          <w:b/>
          <w:bCs/>
        </w:rPr>
      </w:pPr>
    </w:p>
    <w:p w14:paraId="757695B3">
      <w:pPr>
        <w:rPr>
          <w:rFonts w:hint="eastAsia"/>
          <w:b/>
          <w:bCs/>
        </w:rPr>
      </w:pPr>
      <w:r>
        <w:rPr>
          <w:rFonts w:hint="eastAsia"/>
          <w:b/>
          <w:bCs/>
        </w:rPr>
        <w:t>三、收费方法</w:t>
      </w:r>
    </w:p>
    <w:p w14:paraId="3B5C3B5E">
      <w:pPr>
        <w:rPr>
          <w:rFonts w:hint="eastAsia"/>
        </w:rPr>
      </w:pPr>
      <w:r>
        <w:rPr>
          <w:rFonts w:hint="eastAsia"/>
        </w:rPr>
        <w:t>1) 申请组织应在提出认证申请时支付申请费;现场审核前支付审核费;其它各项费用在颁发认证证书前支付完成。</w:t>
      </w:r>
    </w:p>
    <w:p w14:paraId="0BCEC5E9">
      <w:pPr>
        <w:rPr>
          <w:rFonts w:hint="eastAsia"/>
        </w:rPr>
      </w:pPr>
      <w:r>
        <w:rPr>
          <w:rFonts w:hint="eastAsia"/>
        </w:rPr>
        <w:t>2) 获证组织在支付监督审核费的同时支付年金。</w:t>
      </w:r>
    </w:p>
    <w:p w14:paraId="2165B460">
      <w:pPr>
        <w:rPr>
          <w:rFonts w:hint="eastAsia"/>
        </w:rPr>
      </w:pPr>
      <w:r>
        <w:rPr>
          <w:rFonts w:hint="eastAsia"/>
        </w:rPr>
        <w:t>3)补发，更换证书费在领取新证书前支付。</w:t>
      </w:r>
    </w:p>
    <w:p w14:paraId="3292129E">
      <w:pPr>
        <w:rPr>
          <w:rFonts w:hint="eastAsia"/>
          <w:b/>
          <w:bCs/>
        </w:rPr>
      </w:pPr>
      <w:r>
        <w:rPr>
          <w:rFonts w:hint="eastAsia"/>
          <w:b/>
          <w:bCs/>
        </w:rPr>
        <w:t>四、审核人日数核算说明</w:t>
      </w:r>
    </w:p>
    <w:p w14:paraId="31770F33">
      <w:pPr>
        <w:rPr>
          <w:rFonts w:hint="eastAsia"/>
          <w:b w:val="0"/>
          <w:bCs w:val="0"/>
        </w:rPr>
      </w:pPr>
      <w:r>
        <w:rPr>
          <w:rFonts w:hint="eastAsia"/>
          <w:b w:val="0"/>
          <w:bCs w:val="0"/>
        </w:rPr>
        <w:t>1) 管理体系审核</w:t>
      </w:r>
      <w:r>
        <w:rPr>
          <w:rFonts w:hint="eastAsia"/>
          <w:b w:val="0"/>
          <w:bCs w:val="0"/>
          <w:lang w:eastAsia="zh-CN"/>
        </w:rPr>
        <w:t>、</w:t>
      </w:r>
      <w:r>
        <w:rPr>
          <w:rFonts w:hint="eastAsia"/>
          <w:b w:val="0"/>
          <w:bCs w:val="0"/>
          <w:lang w:val="en-US" w:eastAsia="zh-CN"/>
        </w:rPr>
        <w:t>服务认证、有机认证</w:t>
      </w:r>
      <w:r>
        <w:rPr>
          <w:rFonts w:hint="eastAsia"/>
          <w:b w:val="0"/>
          <w:bCs w:val="0"/>
        </w:rPr>
        <w:t>人日数的核算与审核范围内的有效人数、审核类型《初次认证、监督、再认证、特殊审核等)、业务范围类型和场所教量与类型等因素相关</w:t>
      </w:r>
    </w:p>
    <w:p w14:paraId="714EFED3">
      <w:pPr>
        <w:rPr>
          <w:rFonts w:hint="eastAsia"/>
          <w:b w:val="0"/>
          <w:bCs w:val="0"/>
        </w:rPr>
      </w:pPr>
      <w:r>
        <w:rPr>
          <w:rFonts w:hint="eastAsia"/>
          <w:b w:val="0"/>
          <w:bCs w:val="0"/>
        </w:rPr>
        <w:t>2) 审核人日数核算时包括文件评审、留核准备、现场审核和员终报告等时间:</w:t>
      </w:r>
    </w:p>
    <w:p w14:paraId="0E89FE20">
      <w:pPr>
        <w:rPr>
          <w:rFonts w:hint="eastAsia"/>
          <w:b w:val="0"/>
          <w:bCs w:val="0"/>
        </w:rPr>
      </w:pPr>
      <w:r>
        <w:rPr>
          <w:rFonts w:hint="eastAsia"/>
          <w:b w:val="0"/>
          <w:bCs w:val="0"/>
        </w:rPr>
        <w:t>3) 审核人日数核算时不包括审核员的路途时间;</w:t>
      </w:r>
    </w:p>
    <w:p w14:paraId="3B2ECB28">
      <w:pPr>
        <w:rPr>
          <w:rFonts w:hint="eastAsia"/>
          <w:b w:val="0"/>
          <w:bCs w:val="0"/>
        </w:rPr>
      </w:pPr>
      <w:r>
        <w:rPr>
          <w:rFonts w:hint="eastAsia"/>
          <w:b w:val="0"/>
          <w:bCs w:val="0"/>
        </w:rPr>
        <w:t>4) 对于多领城管理体系结合的审核项目，审核人日数核算按评审时确定的管理体系结合程度系数和拟派审核组的官核能力结合程度系数未综合计算总的审核人天。</w:t>
      </w:r>
    </w:p>
    <w:p w14:paraId="41E0E1D1">
      <w:pPr>
        <w:rPr>
          <w:rFonts w:hint="eastAsia"/>
          <w:b w:val="0"/>
          <w:bCs w:val="0"/>
        </w:rPr>
      </w:pPr>
      <w:r>
        <w:rPr>
          <w:rFonts w:hint="eastAsia"/>
          <w:b w:val="0"/>
          <w:bCs w:val="0"/>
        </w:rPr>
        <w:t>5) 增加认证领域审核、扩大认证</w:t>
      </w:r>
      <w:bookmarkStart w:id="0" w:name="_GoBack"/>
      <w:bookmarkEnd w:id="0"/>
      <w:r>
        <w:rPr>
          <w:rFonts w:hint="eastAsia"/>
          <w:b w:val="0"/>
          <w:bCs w:val="0"/>
        </w:rPr>
        <w:t>业务范围审核时，审核人日数核算根据具体实际情况及</w:t>
      </w:r>
    </w:p>
    <w:p w14:paraId="054FA87E">
      <w:pPr>
        <w:rPr>
          <w:rFonts w:hint="eastAsia"/>
          <w:b w:val="0"/>
          <w:bCs w:val="0"/>
        </w:rPr>
      </w:pPr>
      <w:r>
        <w:rPr>
          <w:rFonts w:hint="eastAsia"/>
          <w:b w:val="0"/>
          <w:bCs w:val="0"/>
        </w:rPr>
        <w:t>相应技术</w:t>
      </w:r>
      <w:r>
        <w:rPr>
          <w:rFonts w:hint="eastAsia"/>
          <w:b w:val="0"/>
          <w:bCs w:val="0"/>
          <w:lang w:val="en-US" w:eastAsia="zh-CN"/>
        </w:rPr>
        <w:t>文件计算</w:t>
      </w:r>
      <w:r>
        <w:rPr>
          <w:rFonts w:hint="eastAsia"/>
          <w:b w:val="0"/>
          <w:bCs w:val="0"/>
        </w:rPr>
        <w:t>。</w:t>
      </w:r>
    </w:p>
    <w:p w14:paraId="1070EB3A">
      <w:pPr>
        <w:rPr>
          <w:rFonts w:hint="eastAsia"/>
          <w:b/>
          <w:bCs/>
        </w:rPr>
      </w:pPr>
      <w:r>
        <w:rPr>
          <w:rFonts w:hint="eastAsia"/>
          <w:b/>
          <w:bCs/>
        </w:rPr>
        <w:t>五、声明</w:t>
      </w:r>
    </w:p>
    <w:p w14:paraId="76F9ADA3">
      <w:pPr>
        <w:rPr>
          <w:rFonts w:hint="eastAsia"/>
          <w:b w:val="0"/>
          <w:bCs w:val="0"/>
        </w:rPr>
      </w:pPr>
      <w:r>
        <w:rPr>
          <w:rFonts w:hint="eastAsia"/>
          <w:b w:val="0"/>
          <w:bCs w:val="0"/>
        </w:rPr>
        <w:t>1) 在国家有关收费政策调整时本公司保留调整费用的权力，公司及时向申请认证方通报费用变动情况。</w:t>
      </w:r>
    </w:p>
    <w:p w14:paraId="6D0A20EF">
      <w:pPr>
        <w:rPr>
          <w:rFonts w:hint="eastAsia"/>
          <w:b w:val="0"/>
          <w:bCs w:val="0"/>
        </w:rPr>
      </w:pPr>
      <w:r>
        <w:rPr>
          <w:rFonts w:hint="eastAsia"/>
          <w:b w:val="0"/>
          <w:bCs w:val="0"/>
        </w:rPr>
        <w:t>2) 上述收费是本公司唯一财务来源，为维护</w:t>
      </w:r>
      <w:r>
        <w:rPr>
          <w:rFonts w:hint="eastAsia"/>
          <w:b w:val="0"/>
          <w:bCs w:val="0"/>
          <w:lang w:val="en-US" w:eastAsia="zh-CN"/>
        </w:rPr>
        <w:t>公司</w:t>
      </w:r>
      <w:r>
        <w:rPr>
          <w:rFonts w:hint="eastAsia"/>
          <w:b w:val="0"/>
          <w:bCs w:val="0"/>
        </w:rPr>
        <w:t>市核立汤的客观性、独立性、公正性、将谢绝--切客户的馈赠或贷款，特此表示</w:t>
      </w:r>
      <w:r>
        <w:rPr>
          <w:rFonts w:hint="eastAsia"/>
          <w:b w:val="0"/>
          <w:bCs w:val="0"/>
          <w:lang w:val="en-US" w:eastAsia="zh-CN"/>
        </w:rPr>
        <w:t>歉意</w:t>
      </w:r>
      <w:r>
        <w:rPr>
          <w:rFonts w:hint="eastAsia"/>
          <w:b w:val="0"/>
          <w:bCs w:val="0"/>
        </w:rPr>
        <w:t>。</w:t>
      </w:r>
    </w:p>
    <w:p w14:paraId="2CD4305C">
      <w:pPr>
        <w:ind w:firstLine="420" w:firstLineChars="200"/>
        <w:jc w:val="right"/>
        <w:rPr>
          <w:rFonts w:hint="eastAsia"/>
          <w:lang w:val="en-US" w:eastAsia="zh-CN"/>
        </w:rPr>
      </w:pPr>
    </w:p>
    <w:p w14:paraId="538EAE91">
      <w:pPr>
        <w:ind w:firstLine="420" w:firstLineChars="200"/>
        <w:jc w:val="right"/>
        <w:rPr>
          <w:rFonts w:hint="eastAsia"/>
          <w:b/>
          <w:bCs/>
        </w:rPr>
      </w:pPr>
      <w:r>
        <w:rPr>
          <w:rFonts w:hint="eastAsia"/>
          <w:lang w:val="en-US" w:eastAsia="zh-CN"/>
        </w:rPr>
        <w:t xml:space="preserve"> 富利汇认证（宁夏）有限公司</w:t>
      </w:r>
      <w:r>
        <w:rPr>
          <w:rFonts w:hint="eastAsia"/>
          <w:b w:val="0"/>
          <w:bCs w:val="0"/>
        </w:rPr>
        <w:t>发布</w:t>
      </w:r>
    </w:p>
    <w:p w14:paraId="0C2C149D">
      <w:pPr>
        <w:ind w:firstLine="2100" w:firstLineChars="1000"/>
        <w:jc w:val="right"/>
        <w:rPr>
          <w:rFonts w:hint="default"/>
          <w:lang w:val="en-US" w:eastAsia="zh-CN"/>
        </w:rPr>
      </w:pPr>
      <w:r>
        <w:rPr>
          <w:rFonts w:hint="eastAsia"/>
          <w:lang w:val="en-US" w:eastAsia="zh-CN"/>
        </w:rPr>
        <w:t>2023.6.1</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C133">
    <w:pPr>
      <w:pStyle w:val="3"/>
      <w:jc w:val="center"/>
      <w:rPr>
        <w:sz w:val="28"/>
        <w:szCs w:val="28"/>
      </w:rPr>
    </w:pPr>
    <w:r>
      <w:rPr>
        <w:rFonts w:hint="eastAsia"/>
        <w:sz w:val="28"/>
        <w:szCs w:val="28"/>
        <w:lang w:val="en-US" w:eastAsia="zh-CN"/>
      </w:rPr>
      <w:t>富利汇认证（宁夏）有限公司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3F67B5D"/>
    <w:rsid w:val="13F67B5D"/>
    <w:rsid w:val="5719546C"/>
    <w:rsid w:val="5D7E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834</Words>
  <Characters>854</Characters>
  <Lines>0</Lines>
  <Paragraphs>0</Paragraphs>
  <TotalTime>1</TotalTime>
  <ScaleCrop>false</ScaleCrop>
  <LinksUpToDate>false</LinksUpToDate>
  <CharactersWithSpaces>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2023-09-26T11:18:00Z</dcterms:created>
  <dc:creator>花开花落</dc:creator>
  <cp:lastModifiedBy>花开花落</cp:lastModifiedBy>
  <dcterms:modified xsi:type="dcterms:W3CDTF">2025-07-24T08:21:05Z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4C3F061B3D0749B790DE6EF7F3357F4F_11</vt:lpwstr>
  </property>
  <property fmtid="{D5CDD505-2E9C-101B-9397-08002B2CF9AE}" pid="4" name="KSOTemplateDocerSaveRecord">
    <vt:lpwstr>eyJoZGlkIjoiODE5ZTE5NDc1NGFhMGMxNWYzYjBlOGE3MjNhMGJkNGQiLCJ1c2VySWQiOiIxMDQwODIzMTYwIn0=</vt:lpwstr>
  </property>
</Properties>
</file>